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18317" w14:textId="3E2CF971" w:rsidR="00BB664E" w:rsidRPr="00D6788D" w:rsidRDefault="00235BC4" w:rsidP="00D6788D">
      <w:pPr>
        <w:rPr>
          <w:b/>
          <w:bCs/>
          <w:sz w:val="48"/>
          <w:szCs w:val="48"/>
        </w:rPr>
      </w:pPr>
      <w:r w:rsidRPr="00D6788D">
        <w:rPr>
          <w:b/>
          <w:bCs/>
          <w:sz w:val="48"/>
          <w:szCs w:val="48"/>
        </w:rPr>
        <w:t>Understanding Braille and Screen Readers</w:t>
      </w:r>
    </w:p>
    <w:p w14:paraId="4AADF7C3" w14:textId="71510B78" w:rsidR="00BB664E" w:rsidRPr="00235BC4" w:rsidRDefault="00BB664E" w:rsidP="00BB664E">
      <w:pPr>
        <w:widowControl w:val="0"/>
        <w:pBdr>
          <w:top w:val="nil"/>
          <w:left w:val="nil"/>
          <w:bottom w:val="nil"/>
          <w:right w:val="nil"/>
          <w:between w:val="nil"/>
        </w:pBdr>
        <w:spacing w:line="276" w:lineRule="auto"/>
      </w:pPr>
      <w:r w:rsidRPr="00235BC4">
        <w:t>As outlined in our Understanding Vision Impairment Information, we shared that people are affected in different ways by their vision impairment and use different methods when undertaking their workplace and day-to-day tasks. Alongside magnifying software and large monitors many people are highly skilled in Braille and Screen Reading Technologies.</w:t>
      </w:r>
      <w:r w:rsidR="00235BC4">
        <w:t xml:space="preserve"> </w:t>
      </w:r>
      <w:r w:rsidR="00235BC4">
        <w:br/>
      </w:r>
    </w:p>
    <w:bookmarkStart w:id="0" w:name="_Toc137737168" w:displacedByCustomXml="next"/>
    <w:sdt>
      <w:sdtPr>
        <w:rPr>
          <w:b w:val="0"/>
          <w:sz w:val="24"/>
          <w:szCs w:val="24"/>
        </w:rPr>
        <w:id w:val="1067391290"/>
        <w:docPartObj>
          <w:docPartGallery w:val="Table of Contents"/>
          <w:docPartUnique/>
        </w:docPartObj>
      </w:sdtPr>
      <w:sdtEndPr>
        <w:rPr>
          <w:bCs/>
          <w:noProof/>
        </w:rPr>
      </w:sdtEndPr>
      <w:sdtContent>
        <w:p w14:paraId="0F06DE17" w14:textId="77777777" w:rsidR="00BB664E" w:rsidRPr="00E80087" w:rsidRDefault="00BB664E" w:rsidP="000D22FF">
          <w:pPr>
            <w:pStyle w:val="Heading2"/>
            <w:spacing w:before="0" w:after="0"/>
            <w:rPr>
              <w:color w:val="4472C4" w:themeColor="accent1"/>
            </w:rPr>
          </w:pPr>
          <w:r w:rsidRPr="00E80087">
            <w:rPr>
              <w:color w:val="4472C4" w:themeColor="accent1"/>
            </w:rPr>
            <w:t>Contents</w:t>
          </w:r>
          <w:bookmarkEnd w:id="0"/>
        </w:p>
        <w:p w14:paraId="0FA93456" w14:textId="703DAD5F" w:rsidR="00D6788D" w:rsidRDefault="00BB664E">
          <w:pPr>
            <w:pStyle w:val="TOC2"/>
            <w:rPr>
              <w:rFonts w:asciiTheme="minorHAnsi" w:eastAsiaTheme="minorEastAsia" w:hAnsiTheme="minorHAnsi" w:cstheme="minorBidi"/>
              <w:kern w:val="2"/>
              <w:sz w:val="22"/>
              <w:szCs w:val="22"/>
              <w14:ligatures w14:val="standardContextual"/>
            </w:rPr>
          </w:pPr>
          <w:r w:rsidRPr="000D22FF">
            <w:rPr>
              <w:noProof w:val="0"/>
            </w:rPr>
            <w:fldChar w:fldCharType="begin"/>
          </w:r>
          <w:r w:rsidRPr="000D22FF">
            <w:instrText xml:space="preserve"> TOC \o "1-3" \h \z \u </w:instrText>
          </w:r>
          <w:r w:rsidRPr="000D22FF">
            <w:rPr>
              <w:noProof w:val="0"/>
            </w:rPr>
            <w:fldChar w:fldCharType="separate"/>
          </w:r>
          <w:hyperlink w:anchor="_Toc137737168" w:history="1">
            <w:r w:rsidR="00D6788D" w:rsidRPr="007A608A">
              <w:rPr>
                <w:rStyle w:val="Hyperlink"/>
              </w:rPr>
              <w:t>Contents</w:t>
            </w:r>
            <w:r w:rsidR="00D6788D">
              <w:rPr>
                <w:webHidden/>
              </w:rPr>
              <w:tab/>
            </w:r>
            <w:r w:rsidR="00D6788D">
              <w:rPr>
                <w:webHidden/>
              </w:rPr>
              <w:fldChar w:fldCharType="begin"/>
            </w:r>
            <w:r w:rsidR="00D6788D">
              <w:rPr>
                <w:webHidden/>
              </w:rPr>
              <w:instrText xml:space="preserve"> PAGEREF _Toc137737168 \h </w:instrText>
            </w:r>
            <w:r w:rsidR="00D6788D">
              <w:rPr>
                <w:webHidden/>
              </w:rPr>
            </w:r>
            <w:r w:rsidR="00D6788D">
              <w:rPr>
                <w:webHidden/>
              </w:rPr>
              <w:fldChar w:fldCharType="separate"/>
            </w:r>
            <w:r w:rsidR="00CF22E4">
              <w:rPr>
                <w:webHidden/>
              </w:rPr>
              <w:t>1</w:t>
            </w:r>
            <w:r w:rsidR="00D6788D">
              <w:rPr>
                <w:webHidden/>
              </w:rPr>
              <w:fldChar w:fldCharType="end"/>
            </w:r>
          </w:hyperlink>
        </w:p>
        <w:p w14:paraId="69498E20" w14:textId="0BAB15FC" w:rsidR="00D6788D" w:rsidRDefault="00000000">
          <w:pPr>
            <w:pStyle w:val="TOC2"/>
            <w:rPr>
              <w:rFonts w:asciiTheme="minorHAnsi" w:eastAsiaTheme="minorEastAsia" w:hAnsiTheme="minorHAnsi" w:cstheme="minorBidi"/>
              <w:kern w:val="2"/>
              <w:sz w:val="22"/>
              <w:szCs w:val="22"/>
              <w14:ligatures w14:val="standardContextual"/>
            </w:rPr>
          </w:pPr>
          <w:hyperlink w:anchor="_Toc137737169" w:history="1">
            <w:r w:rsidR="00D6788D" w:rsidRPr="007A608A">
              <w:rPr>
                <w:rStyle w:val="Hyperlink"/>
              </w:rPr>
              <w:t>Introduction</w:t>
            </w:r>
            <w:r w:rsidR="00D6788D">
              <w:rPr>
                <w:webHidden/>
              </w:rPr>
              <w:tab/>
            </w:r>
            <w:r w:rsidR="00D6788D">
              <w:rPr>
                <w:webHidden/>
              </w:rPr>
              <w:fldChar w:fldCharType="begin"/>
            </w:r>
            <w:r w:rsidR="00D6788D">
              <w:rPr>
                <w:webHidden/>
              </w:rPr>
              <w:instrText xml:space="preserve"> PAGEREF _Toc137737169 \h </w:instrText>
            </w:r>
            <w:r w:rsidR="00D6788D">
              <w:rPr>
                <w:webHidden/>
              </w:rPr>
            </w:r>
            <w:r w:rsidR="00D6788D">
              <w:rPr>
                <w:webHidden/>
              </w:rPr>
              <w:fldChar w:fldCharType="separate"/>
            </w:r>
            <w:r w:rsidR="00CF22E4">
              <w:rPr>
                <w:webHidden/>
              </w:rPr>
              <w:t>2</w:t>
            </w:r>
            <w:r w:rsidR="00D6788D">
              <w:rPr>
                <w:webHidden/>
              </w:rPr>
              <w:fldChar w:fldCharType="end"/>
            </w:r>
          </w:hyperlink>
        </w:p>
        <w:p w14:paraId="45DE4C06" w14:textId="1BD8FBC1" w:rsidR="00D6788D" w:rsidRDefault="00000000">
          <w:pPr>
            <w:pStyle w:val="TOC2"/>
            <w:rPr>
              <w:rFonts w:asciiTheme="minorHAnsi" w:eastAsiaTheme="minorEastAsia" w:hAnsiTheme="minorHAnsi" w:cstheme="minorBidi"/>
              <w:kern w:val="2"/>
              <w:sz w:val="22"/>
              <w:szCs w:val="22"/>
              <w14:ligatures w14:val="standardContextual"/>
            </w:rPr>
          </w:pPr>
          <w:hyperlink w:anchor="_Toc137737170" w:history="1">
            <w:r w:rsidR="00D6788D" w:rsidRPr="007A608A">
              <w:rPr>
                <w:rStyle w:val="Hyperlink"/>
              </w:rPr>
              <w:t>Braille Technologies</w:t>
            </w:r>
            <w:r w:rsidR="00D6788D">
              <w:rPr>
                <w:webHidden/>
              </w:rPr>
              <w:tab/>
            </w:r>
            <w:r w:rsidR="00D6788D">
              <w:rPr>
                <w:webHidden/>
              </w:rPr>
              <w:fldChar w:fldCharType="begin"/>
            </w:r>
            <w:r w:rsidR="00D6788D">
              <w:rPr>
                <w:webHidden/>
              </w:rPr>
              <w:instrText xml:space="preserve"> PAGEREF _Toc137737170 \h </w:instrText>
            </w:r>
            <w:r w:rsidR="00D6788D">
              <w:rPr>
                <w:webHidden/>
              </w:rPr>
            </w:r>
            <w:r w:rsidR="00D6788D">
              <w:rPr>
                <w:webHidden/>
              </w:rPr>
              <w:fldChar w:fldCharType="separate"/>
            </w:r>
            <w:r w:rsidR="00CF22E4">
              <w:rPr>
                <w:webHidden/>
              </w:rPr>
              <w:t>2</w:t>
            </w:r>
            <w:r w:rsidR="00D6788D">
              <w:rPr>
                <w:webHidden/>
              </w:rPr>
              <w:fldChar w:fldCharType="end"/>
            </w:r>
          </w:hyperlink>
        </w:p>
        <w:p w14:paraId="7C175951" w14:textId="79CA910F" w:rsidR="00D6788D" w:rsidRDefault="00000000">
          <w:pPr>
            <w:pStyle w:val="TOC2"/>
            <w:rPr>
              <w:rFonts w:asciiTheme="minorHAnsi" w:eastAsiaTheme="minorEastAsia" w:hAnsiTheme="minorHAnsi" w:cstheme="minorBidi"/>
              <w:kern w:val="2"/>
              <w:sz w:val="22"/>
              <w:szCs w:val="22"/>
              <w14:ligatures w14:val="standardContextual"/>
            </w:rPr>
          </w:pPr>
          <w:hyperlink w:anchor="_Toc137737171" w:history="1">
            <w:r w:rsidR="00D6788D" w:rsidRPr="007A608A">
              <w:rPr>
                <w:rStyle w:val="Hyperlink"/>
              </w:rPr>
              <w:t>Low Tech</w:t>
            </w:r>
            <w:r w:rsidR="00D6788D">
              <w:rPr>
                <w:webHidden/>
              </w:rPr>
              <w:tab/>
            </w:r>
            <w:r w:rsidR="00D6788D">
              <w:rPr>
                <w:webHidden/>
              </w:rPr>
              <w:fldChar w:fldCharType="begin"/>
            </w:r>
            <w:r w:rsidR="00D6788D">
              <w:rPr>
                <w:webHidden/>
              </w:rPr>
              <w:instrText xml:space="preserve"> PAGEREF _Toc137737171 \h </w:instrText>
            </w:r>
            <w:r w:rsidR="00D6788D">
              <w:rPr>
                <w:webHidden/>
              </w:rPr>
            </w:r>
            <w:r w:rsidR="00D6788D">
              <w:rPr>
                <w:webHidden/>
              </w:rPr>
              <w:fldChar w:fldCharType="separate"/>
            </w:r>
            <w:r w:rsidR="00CF22E4">
              <w:rPr>
                <w:webHidden/>
              </w:rPr>
              <w:t>2</w:t>
            </w:r>
            <w:r w:rsidR="00D6788D">
              <w:rPr>
                <w:webHidden/>
              </w:rPr>
              <w:fldChar w:fldCharType="end"/>
            </w:r>
          </w:hyperlink>
        </w:p>
        <w:p w14:paraId="26CA8225" w14:textId="0F958F3F"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72" w:history="1">
            <w:r w:rsidR="00D6788D" w:rsidRPr="007A608A">
              <w:rPr>
                <w:rStyle w:val="Hyperlink"/>
                <w:noProof/>
              </w:rPr>
              <w:t>Writing frames and stylus</w:t>
            </w:r>
            <w:r w:rsidR="00D6788D">
              <w:rPr>
                <w:noProof/>
                <w:webHidden/>
              </w:rPr>
              <w:tab/>
            </w:r>
            <w:r w:rsidR="00D6788D">
              <w:rPr>
                <w:noProof/>
                <w:webHidden/>
              </w:rPr>
              <w:fldChar w:fldCharType="begin"/>
            </w:r>
            <w:r w:rsidR="00D6788D">
              <w:rPr>
                <w:noProof/>
                <w:webHidden/>
              </w:rPr>
              <w:instrText xml:space="preserve"> PAGEREF _Toc137737172 \h </w:instrText>
            </w:r>
            <w:r w:rsidR="00D6788D">
              <w:rPr>
                <w:noProof/>
                <w:webHidden/>
              </w:rPr>
            </w:r>
            <w:r w:rsidR="00D6788D">
              <w:rPr>
                <w:noProof/>
                <w:webHidden/>
              </w:rPr>
              <w:fldChar w:fldCharType="separate"/>
            </w:r>
            <w:r w:rsidR="00CF22E4">
              <w:rPr>
                <w:noProof/>
                <w:webHidden/>
              </w:rPr>
              <w:t>2</w:t>
            </w:r>
            <w:r w:rsidR="00D6788D">
              <w:rPr>
                <w:noProof/>
                <w:webHidden/>
              </w:rPr>
              <w:fldChar w:fldCharType="end"/>
            </w:r>
          </w:hyperlink>
        </w:p>
        <w:p w14:paraId="41EF99E3" w14:textId="12C624BD"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73" w:history="1">
            <w:r w:rsidR="00D6788D" w:rsidRPr="007A608A">
              <w:rPr>
                <w:rStyle w:val="Hyperlink"/>
                <w:noProof/>
              </w:rPr>
              <w:t>Mechanical notetaker</w:t>
            </w:r>
            <w:r w:rsidR="00D6788D">
              <w:rPr>
                <w:noProof/>
                <w:webHidden/>
              </w:rPr>
              <w:tab/>
            </w:r>
            <w:r w:rsidR="00D6788D">
              <w:rPr>
                <w:noProof/>
                <w:webHidden/>
              </w:rPr>
              <w:fldChar w:fldCharType="begin"/>
            </w:r>
            <w:r w:rsidR="00D6788D">
              <w:rPr>
                <w:noProof/>
                <w:webHidden/>
              </w:rPr>
              <w:instrText xml:space="preserve"> PAGEREF _Toc137737173 \h </w:instrText>
            </w:r>
            <w:r w:rsidR="00D6788D">
              <w:rPr>
                <w:noProof/>
                <w:webHidden/>
              </w:rPr>
            </w:r>
            <w:r w:rsidR="00D6788D">
              <w:rPr>
                <w:noProof/>
                <w:webHidden/>
              </w:rPr>
              <w:fldChar w:fldCharType="separate"/>
            </w:r>
            <w:r w:rsidR="00CF22E4">
              <w:rPr>
                <w:noProof/>
                <w:webHidden/>
              </w:rPr>
              <w:t>2</w:t>
            </w:r>
            <w:r w:rsidR="00D6788D">
              <w:rPr>
                <w:noProof/>
                <w:webHidden/>
              </w:rPr>
              <w:fldChar w:fldCharType="end"/>
            </w:r>
          </w:hyperlink>
        </w:p>
        <w:p w14:paraId="1FEF6824" w14:textId="71400B2E"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74" w:history="1">
            <w:r w:rsidR="00D6788D" w:rsidRPr="007A608A">
              <w:rPr>
                <w:rStyle w:val="Hyperlink"/>
                <w:noProof/>
              </w:rPr>
              <w:t>Mechanical Braillers</w:t>
            </w:r>
            <w:r w:rsidR="00D6788D">
              <w:rPr>
                <w:noProof/>
                <w:webHidden/>
              </w:rPr>
              <w:tab/>
            </w:r>
            <w:r w:rsidR="00D6788D">
              <w:rPr>
                <w:noProof/>
                <w:webHidden/>
              </w:rPr>
              <w:fldChar w:fldCharType="begin"/>
            </w:r>
            <w:r w:rsidR="00D6788D">
              <w:rPr>
                <w:noProof/>
                <w:webHidden/>
              </w:rPr>
              <w:instrText xml:space="preserve"> PAGEREF _Toc137737174 \h </w:instrText>
            </w:r>
            <w:r w:rsidR="00D6788D">
              <w:rPr>
                <w:noProof/>
                <w:webHidden/>
              </w:rPr>
            </w:r>
            <w:r w:rsidR="00D6788D">
              <w:rPr>
                <w:noProof/>
                <w:webHidden/>
              </w:rPr>
              <w:fldChar w:fldCharType="separate"/>
            </w:r>
            <w:r w:rsidR="00CF22E4">
              <w:rPr>
                <w:noProof/>
                <w:webHidden/>
              </w:rPr>
              <w:t>2</w:t>
            </w:r>
            <w:r w:rsidR="00D6788D">
              <w:rPr>
                <w:noProof/>
                <w:webHidden/>
              </w:rPr>
              <w:fldChar w:fldCharType="end"/>
            </w:r>
          </w:hyperlink>
        </w:p>
        <w:p w14:paraId="3E7AFC47" w14:textId="4998C892" w:rsidR="00D6788D" w:rsidRDefault="00000000">
          <w:pPr>
            <w:pStyle w:val="TOC2"/>
            <w:rPr>
              <w:rFonts w:asciiTheme="minorHAnsi" w:eastAsiaTheme="minorEastAsia" w:hAnsiTheme="minorHAnsi" w:cstheme="minorBidi"/>
              <w:kern w:val="2"/>
              <w:sz w:val="22"/>
              <w:szCs w:val="22"/>
              <w14:ligatures w14:val="standardContextual"/>
            </w:rPr>
          </w:pPr>
          <w:hyperlink w:anchor="_Toc137737175" w:history="1">
            <w:r w:rsidR="00D6788D" w:rsidRPr="007A608A">
              <w:rPr>
                <w:rStyle w:val="Hyperlink"/>
              </w:rPr>
              <w:t>High Tech</w:t>
            </w:r>
            <w:r w:rsidR="00D6788D">
              <w:rPr>
                <w:webHidden/>
              </w:rPr>
              <w:tab/>
            </w:r>
            <w:r w:rsidR="00D6788D">
              <w:rPr>
                <w:webHidden/>
              </w:rPr>
              <w:fldChar w:fldCharType="begin"/>
            </w:r>
            <w:r w:rsidR="00D6788D">
              <w:rPr>
                <w:webHidden/>
              </w:rPr>
              <w:instrText xml:space="preserve"> PAGEREF _Toc137737175 \h </w:instrText>
            </w:r>
            <w:r w:rsidR="00D6788D">
              <w:rPr>
                <w:webHidden/>
              </w:rPr>
            </w:r>
            <w:r w:rsidR="00D6788D">
              <w:rPr>
                <w:webHidden/>
              </w:rPr>
              <w:fldChar w:fldCharType="separate"/>
            </w:r>
            <w:r w:rsidR="00CF22E4">
              <w:rPr>
                <w:webHidden/>
              </w:rPr>
              <w:t>3</w:t>
            </w:r>
            <w:r w:rsidR="00D6788D">
              <w:rPr>
                <w:webHidden/>
              </w:rPr>
              <w:fldChar w:fldCharType="end"/>
            </w:r>
          </w:hyperlink>
        </w:p>
        <w:p w14:paraId="0F2D0969" w14:textId="6B587FA8"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76" w:history="1">
            <w:r w:rsidR="00D6788D" w:rsidRPr="007A608A">
              <w:rPr>
                <w:rStyle w:val="Hyperlink"/>
                <w:noProof/>
              </w:rPr>
              <w:t>Embossers or braille printers</w:t>
            </w:r>
            <w:r w:rsidR="00D6788D">
              <w:rPr>
                <w:noProof/>
                <w:webHidden/>
              </w:rPr>
              <w:tab/>
            </w:r>
            <w:r w:rsidR="00D6788D">
              <w:rPr>
                <w:noProof/>
                <w:webHidden/>
              </w:rPr>
              <w:fldChar w:fldCharType="begin"/>
            </w:r>
            <w:r w:rsidR="00D6788D">
              <w:rPr>
                <w:noProof/>
                <w:webHidden/>
              </w:rPr>
              <w:instrText xml:space="preserve"> PAGEREF _Toc137737176 \h </w:instrText>
            </w:r>
            <w:r w:rsidR="00D6788D">
              <w:rPr>
                <w:noProof/>
                <w:webHidden/>
              </w:rPr>
            </w:r>
            <w:r w:rsidR="00D6788D">
              <w:rPr>
                <w:noProof/>
                <w:webHidden/>
              </w:rPr>
              <w:fldChar w:fldCharType="separate"/>
            </w:r>
            <w:r w:rsidR="00CF22E4">
              <w:rPr>
                <w:noProof/>
                <w:webHidden/>
              </w:rPr>
              <w:t>3</w:t>
            </w:r>
            <w:r w:rsidR="00D6788D">
              <w:rPr>
                <w:noProof/>
                <w:webHidden/>
              </w:rPr>
              <w:fldChar w:fldCharType="end"/>
            </w:r>
          </w:hyperlink>
        </w:p>
        <w:p w14:paraId="4DCEBDE9" w14:textId="01260807" w:rsidR="00D6788D" w:rsidRDefault="00000000">
          <w:pPr>
            <w:pStyle w:val="TOC2"/>
            <w:rPr>
              <w:rFonts w:asciiTheme="minorHAnsi" w:eastAsiaTheme="minorEastAsia" w:hAnsiTheme="minorHAnsi" w:cstheme="minorBidi"/>
              <w:kern w:val="2"/>
              <w:sz w:val="22"/>
              <w:szCs w:val="22"/>
              <w14:ligatures w14:val="standardContextual"/>
            </w:rPr>
          </w:pPr>
          <w:hyperlink w:anchor="_Toc137737177" w:history="1">
            <w:r w:rsidR="00D6788D" w:rsidRPr="007A608A">
              <w:rPr>
                <w:rStyle w:val="Hyperlink"/>
              </w:rPr>
              <w:t>Screen Reader Software</w:t>
            </w:r>
            <w:r w:rsidR="00D6788D">
              <w:rPr>
                <w:webHidden/>
              </w:rPr>
              <w:tab/>
            </w:r>
            <w:r w:rsidR="00D6788D">
              <w:rPr>
                <w:webHidden/>
              </w:rPr>
              <w:fldChar w:fldCharType="begin"/>
            </w:r>
            <w:r w:rsidR="00D6788D">
              <w:rPr>
                <w:webHidden/>
              </w:rPr>
              <w:instrText xml:space="preserve"> PAGEREF _Toc137737177 \h </w:instrText>
            </w:r>
            <w:r w:rsidR="00D6788D">
              <w:rPr>
                <w:webHidden/>
              </w:rPr>
            </w:r>
            <w:r w:rsidR="00D6788D">
              <w:rPr>
                <w:webHidden/>
              </w:rPr>
              <w:fldChar w:fldCharType="separate"/>
            </w:r>
            <w:r w:rsidR="00CF22E4">
              <w:rPr>
                <w:webHidden/>
              </w:rPr>
              <w:t>3</w:t>
            </w:r>
            <w:r w:rsidR="00D6788D">
              <w:rPr>
                <w:webHidden/>
              </w:rPr>
              <w:fldChar w:fldCharType="end"/>
            </w:r>
          </w:hyperlink>
        </w:p>
        <w:p w14:paraId="0F587967" w14:textId="6E3C235F"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78" w:history="1">
            <w:r w:rsidR="00D6788D" w:rsidRPr="007A608A">
              <w:rPr>
                <w:rStyle w:val="Hyperlink"/>
                <w:noProof/>
                <w:lang w:val="en-US"/>
              </w:rPr>
              <w:t>JAWS (Job Access With Speech) and ZoomText</w:t>
            </w:r>
            <w:r w:rsidR="00D6788D">
              <w:rPr>
                <w:noProof/>
                <w:webHidden/>
              </w:rPr>
              <w:tab/>
            </w:r>
            <w:r w:rsidR="00D6788D">
              <w:rPr>
                <w:noProof/>
                <w:webHidden/>
              </w:rPr>
              <w:fldChar w:fldCharType="begin"/>
            </w:r>
            <w:r w:rsidR="00D6788D">
              <w:rPr>
                <w:noProof/>
                <w:webHidden/>
              </w:rPr>
              <w:instrText xml:space="preserve"> PAGEREF _Toc137737178 \h </w:instrText>
            </w:r>
            <w:r w:rsidR="00D6788D">
              <w:rPr>
                <w:noProof/>
                <w:webHidden/>
              </w:rPr>
            </w:r>
            <w:r w:rsidR="00D6788D">
              <w:rPr>
                <w:noProof/>
                <w:webHidden/>
              </w:rPr>
              <w:fldChar w:fldCharType="separate"/>
            </w:r>
            <w:r w:rsidR="00CF22E4">
              <w:rPr>
                <w:noProof/>
                <w:webHidden/>
              </w:rPr>
              <w:t>3</w:t>
            </w:r>
            <w:r w:rsidR="00D6788D">
              <w:rPr>
                <w:noProof/>
                <w:webHidden/>
              </w:rPr>
              <w:fldChar w:fldCharType="end"/>
            </w:r>
          </w:hyperlink>
        </w:p>
        <w:p w14:paraId="50360B28" w14:textId="0E8C3A8F"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79" w:history="1">
            <w:r w:rsidR="00D6788D" w:rsidRPr="007A608A">
              <w:rPr>
                <w:rStyle w:val="Hyperlink"/>
                <w:noProof/>
              </w:rPr>
              <w:t>NVDA (Non-Visual Desktop Access)</w:t>
            </w:r>
            <w:r w:rsidR="00D6788D">
              <w:rPr>
                <w:noProof/>
                <w:webHidden/>
              </w:rPr>
              <w:tab/>
            </w:r>
            <w:r w:rsidR="00D6788D">
              <w:rPr>
                <w:noProof/>
                <w:webHidden/>
              </w:rPr>
              <w:fldChar w:fldCharType="begin"/>
            </w:r>
            <w:r w:rsidR="00D6788D">
              <w:rPr>
                <w:noProof/>
                <w:webHidden/>
              </w:rPr>
              <w:instrText xml:space="preserve"> PAGEREF _Toc137737179 \h </w:instrText>
            </w:r>
            <w:r w:rsidR="00D6788D">
              <w:rPr>
                <w:noProof/>
                <w:webHidden/>
              </w:rPr>
            </w:r>
            <w:r w:rsidR="00D6788D">
              <w:rPr>
                <w:noProof/>
                <w:webHidden/>
              </w:rPr>
              <w:fldChar w:fldCharType="separate"/>
            </w:r>
            <w:r w:rsidR="00CF22E4">
              <w:rPr>
                <w:noProof/>
                <w:webHidden/>
              </w:rPr>
              <w:t>3</w:t>
            </w:r>
            <w:r w:rsidR="00D6788D">
              <w:rPr>
                <w:noProof/>
                <w:webHidden/>
              </w:rPr>
              <w:fldChar w:fldCharType="end"/>
            </w:r>
          </w:hyperlink>
        </w:p>
        <w:p w14:paraId="4456D3D9" w14:textId="436B2AB4"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80" w:history="1">
            <w:r w:rsidR="00D6788D" w:rsidRPr="007A608A">
              <w:rPr>
                <w:rStyle w:val="Hyperlink"/>
                <w:noProof/>
                <w:lang w:val="en-US"/>
              </w:rPr>
              <w:t>Other technology available:</w:t>
            </w:r>
            <w:r w:rsidR="00D6788D">
              <w:rPr>
                <w:noProof/>
                <w:webHidden/>
              </w:rPr>
              <w:tab/>
            </w:r>
            <w:r w:rsidR="00D6788D">
              <w:rPr>
                <w:noProof/>
                <w:webHidden/>
              </w:rPr>
              <w:fldChar w:fldCharType="begin"/>
            </w:r>
            <w:r w:rsidR="00D6788D">
              <w:rPr>
                <w:noProof/>
                <w:webHidden/>
              </w:rPr>
              <w:instrText xml:space="preserve"> PAGEREF _Toc137737180 \h </w:instrText>
            </w:r>
            <w:r w:rsidR="00D6788D">
              <w:rPr>
                <w:noProof/>
                <w:webHidden/>
              </w:rPr>
            </w:r>
            <w:r w:rsidR="00D6788D">
              <w:rPr>
                <w:noProof/>
                <w:webHidden/>
              </w:rPr>
              <w:fldChar w:fldCharType="separate"/>
            </w:r>
            <w:r w:rsidR="00CF22E4">
              <w:rPr>
                <w:noProof/>
                <w:webHidden/>
              </w:rPr>
              <w:t>4</w:t>
            </w:r>
            <w:r w:rsidR="00D6788D">
              <w:rPr>
                <w:noProof/>
                <w:webHidden/>
              </w:rPr>
              <w:fldChar w:fldCharType="end"/>
            </w:r>
          </w:hyperlink>
        </w:p>
        <w:p w14:paraId="520A0F43" w14:textId="47978C7D" w:rsidR="00D6788D" w:rsidRDefault="00000000">
          <w:pPr>
            <w:pStyle w:val="TOC2"/>
            <w:rPr>
              <w:rFonts w:asciiTheme="minorHAnsi" w:eastAsiaTheme="minorEastAsia" w:hAnsiTheme="minorHAnsi" w:cstheme="minorBidi"/>
              <w:kern w:val="2"/>
              <w:sz w:val="22"/>
              <w:szCs w:val="22"/>
              <w14:ligatures w14:val="standardContextual"/>
            </w:rPr>
          </w:pPr>
          <w:hyperlink w:anchor="_Toc137737181" w:history="1">
            <w:r w:rsidR="00D6788D" w:rsidRPr="007A608A">
              <w:rPr>
                <w:rStyle w:val="Hyperlink"/>
                <w:lang w:val="en-US"/>
              </w:rPr>
              <w:t>Challenges with Screen Reader Technology</w:t>
            </w:r>
            <w:r w:rsidR="00D6788D">
              <w:rPr>
                <w:webHidden/>
              </w:rPr>
              <w:tab/>
            </w:r>
            <w:r w:rsidR="00D6788D">
              <w:rPr>
                <w:webHidden/>
              </w:rPr>
              <w:fldChar w:fldCharType="begin"/>
            </w:r>
            <w:r w:rsidR="00D6788D">
              <w:rPr>
                <w:webHidden/>
              </w:rPr>
              <w:instrText xml:space="preserve"> PAGEREF _Toc137737181 \h </w:instrText>
            </w:r>
            <w:r w:rsidR="00D6788D">
              <w:rPr>
                <w:webHidden/>
              </w:rPr>
            </w:r>
            <w:r w:rsidR="00D6788D">
              <w:rPr>
                <w:webHidden/>
              </w:rPr>
              <w:fldChar w:fldCharType="separate"/>
            </w:r>
            <w:r w:rsidR="00CF22E4">
              <w:rPr>
                <w:webHidden/>
              </w:rPr>
              <w:t>4</w:t>
            </w:r>
            <w:r w:rsidR="00D6788D">
              <w:rPr>
                <w:webHidden/>
              </w:rPr>
              <w:fldChar w:fldCharType="end"/>
            </w:r>
          </w:hyperlink>
        </w:p>
        <w:p w14:paraId="66F8589A" w14:textId="344287A7"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82" w:history="1">
            <w:r w:rsidR="00D6788D" w:rsidRPr="007A608A">
              <w:rPr>
                <w:rStyle w:val="Hyperlink"/>
                <w:noProof/>
                <w:lang w:val="en-US"/>
              </w:rPr>
              <w:t>Document Access</w:t>
            </w:r>
            <w:r w:rsidR="00D6788D">
              <w:rPr>
                <w:noProof/>
                <w:webHidden/>
              </w:rPr>
              <w:tab/>
            </w:r>
            <w:r w:rsidR="00D6788D">
              <w:rPr>
                <w:noProof/>
                <w:webHidden/>
              </w:rPr>
              <w:fldChar w:fldCharType="begin"/>
            </w:r>
            <w:r w:rsidR="00D6788D">
              <w:rPr>
                <w:noProof/>
                <w:webHidden/>
              </w:rPr>
              <w:instrText xml:space="preserve"> PAGEREF _Toc137737182 \h </w:instrText>
            </w:r>
            <w:r w:rsidR="00D6788D">
              <w:rPr>
                <w:noProof/>
                <w:webHidden/>
              </w:rPr>
            </w:r>
            <w:r w:rsidR="00D6788D">
              <w:rPr>
                <w:noProof/>
                <w:webHidden/>
              </w:rPr>
              <w:fldChar w:fldCharType="separate"/>
            </w:r>
            <w:r w:rsidR="00CF22E4">
              <w:rPr>
                <w:noProof/>
                <w:webHidden/>
              </w:rPr>
              <w:t>4</w:t>
            </w:r>
            <w:r w:rsidR="00D6788D">
              <w:rPr>
                <w:noProof/>
                <w:webHidden/>
              </w:rPr>
              <w:fldChar w:fldCharType="end"/>
            </w:r>
          </w:hyperlink>
        </w:p>
        <w:p w14:paraId="606BEEED" w14:textId="729A1378" w:rsidR="00D6788D" w:rsidRDefault="00000000">
          <w:pPr>
            <w:pStyle w:val="TOC3"/>
            <w:tabs>
              <w:tab w:val="right" w:leader="dot" w:pos="9010"/>
            </w:tabs>
            <w:rPr>
              <w:rFonts w:asciiTheme="minorHAnsi" w:eastAsiaTheme="minorEastAsia" w:hAnsiTheme="minorHAnsi" w:cstheme="minorBidi"/>
              <w:noProof/>
              <w:kern w:val="2"/>
              <w:sz w:val="22"/>
              <w:szCs w:val="22"/>
              <w14:ligatures w14:val="standardContextual"/>
            </w:rPr>
          </w:pPr>
          <w:hyperlink w:anchor="_Toc137737183" w:history="1">
            <w:r w:rsidR="00D6788D" w:rsidRPr="007A608A">
              <w:rPr>
                <w:rStyle w:val="Hyperlink"/>
                <w:noProof/>
                <w:lang w:val="en-US"/>
              </w:rPr>
              <w:t>Hardware and Software Capacity</w:t>
            </w:r>
            <w:r w:rsidR="00D6788D">
              <w:rPr>
                <w:noProof/>
                <w:webHidden/>
              </w:rPr>
              <w:tab/>
            </w:r>
            <w:r w:rsidR="00D6788D">
              <w:rPr>
                <w:noProof/>
                <w:webHidden/>
              </w:rPr>
              <w:fldChar w:fldCharType="begin"/>
            </w:r>
            <w:r w:rsidR="00D6788D">
              <w:rPr>
                <w:noProof/>
                <w:webHidden/>
              </w:rPr>
              <w:instrText xml:space="preserve"> PAGEREF _Toc137737183 \h </w:instrText>
            </w:r>
            <w:r w:rsidR="00D6788D">
              <w:rPr>
                <w:noProof/>
                <w:webHidden/>
              </w:rPr>
            </w:r>
            <w:r w:rsidR="00D6788D">
              <w:rPr>
                <w:noProof/>
                <w:webHidden/>
              </w:rPr>
              <w:fldChar w:fldCharType="separate"/>
            </w:r>
            <w:r w:rsidR="00CF22E4">
              <w:rPr>
                <w:noProof/>
                <w:webHidden/>
              </w:rPr>
              <w:t>4</w:t>
            </w:r>
            <w:r w:rsidR="00D6788D">
              <w:rPr>
                <w:noProof/>
                <w:webHidden/>
              </w:rPr>
              <w:fldChar w:fldCharType="end"/>
            </w:r>
          </w:hyperlink>
        </w:p>
        <w:p w14:paraId="3185DC97" w14:textId="27B9D1EA" w:rsidR="00BB664E" w:rsidRDefault="00BB664E" w:rsidP="00BB664E">
          <w:r w:rsidRPr="000D22FF">
            <w:rPr>
              <w:rFonts w:cs="Arial"/>
              <w:b/>
              <w:bCs/>
              <w:noProof/>
            </w:rPr>
            <w:fldChar w:fldCharType="end"/>
          </w:r>
        </w:p>
      </w:sdtContent>
    </w:sdt>
    <w:p w14:paraId="47E0A7DC" w14:textId="77777777" w:rsidR="00E80087" w:rsidRDefault="00E80087" w:rsidP="00E80087">
      <w:pPr>
        <w:pStyle w:val="Heading2"/>
      </w:pPr>
      <w:bookmarkStart w:id="1" w:name="_Toc137737169"/>
      <w:r>
        <w:lastRenderedPageBreak/>
        <w:t>Introduction</w:t>
      </w:r>
      <w:bookmarkEnd w:id="1"/>
    </w:p>
    <w:p w14:paraId="776C6741" w14:textId="54BF3EFF" w:rsidR="00BB664E" w:rsidRDefault="00BB664E" w:rsidP="00BB664E">
      <w:pPr>
        <w:widowControl w:val="0"/>
        <w:pBdr>
          <w:top w:val="nil"/>
          <w:left w:val="nil"/>
          <w:bottom w:val="nil"/>
          <w:right w:val="nil"/>
          <w:between w:val="nil"/>
        </w:pBdr>
        <w:spacing w:line="276" w:lineRule="auto"/>
      </w:pPr>
      <w:r w:rsidRPr="00F15FA8">
        <w:t>Screen reading software and Braille</w:t>
      </w:r>
      <w:r>
        <w:t xml:space="preserve"> assists people who are</w:t>
      </w:r>
      <w:r w:rsidRPr="00683381">
        <w:t xml:space="preserve"> </w:t>
      </w:r>
      <w:r>
        <w:t>t</w:t>
      </w:r>
      <w:r w:rsidRPr="00683381">
        <w:t xml:space="preserve">otally blind or </w:t>
      </w:r>
      <w:r>
        <w:t xml:space="preserve">where there is </w:t>
      </w:r>
      <w:r w:rsidRPr="00683381">
        <w:t xml:space="preserve">very little functional vision. </w:t>
      </w:r>
      <w:r>
        <w:t xml:space="preserve">Work can be </w:t>
      </w:r>
      <w:r w:rsidRPr="00683381">
        <w:t>perform</w:t>
      </w:r>
      <w:r>
        <w:t>ed</w:t>
      </w:r>
      <w:r w:rsidRPr="00683381">
        <w:t xml:space="preserve"> with</w:t>
      </w:r>
      <w:r>
        <w:t xml:space="preserve"> JAWS (Job Access </w:t>
      </w:r>
      <w:proofErr w:type="gramStart"/>
      <w:r>
        <w:t>With</w:t>
      </w:r>
      <w:proofErr w:type="gramEnd"/>
      <w:r>
        <w:t xml:space="preserve"> Speech) and NVDA</w:t>
      </w:r>
      <w:r w:rsidRPr="00683381">
        <w:t xml:space="preserve"> </w:t>
      </w:r>
      <w:r>
        <w:t>(Non Visual Desktop Access) screen reading software.</w:t>
      </w:r>
      <w:r w:rsidRPr="00683381">
        <w:t xml:space="preserve"> </w:t>
      </w:r>
      <w:r>
        <w:t>JAWS needs to be purchased. NVDA provides free access to their screen reading software. There are also a range of low tech and high-tech B</w:t>
      </w:r>
      <w:r w:rsidRPr="00683381">
        <w:t>rail</w:t>
      </w:r>
      <w:r>
        <w:t>le based technologies. Following are more details about Braille technologies and screen reading software.</w:t>
      </w:r>
    </w:p>
    <w:p w14:paraId="14C21B5E" w14:textId="77777777" w:rsidR="00BB664E" w:rsidRPr="00741051" w:rsidRDefault="00BB664E" w:rsidP="00BB664E">
      <w:pPr>
        <w:pStyle w:val="Heading2"/>
      </w:pPr>
      <w:bookmarkStart w:id="2" w:name="_Toc137737170"/>
      <w:r w:rsidRPr="00741051">
        <w:t>Braille Technologies</w:t>
      </w:r>
      <w:bookmarkEnd w:id="2"/>
    </w:p>
    <w:p w14:paraId="75A0B2D9" w14:textId="6A3BE7EA" w:rsidR="00BB664E" w:rsidRPr="000D22FF" w:rsidRDefault="00235BC4" w:rsidP="00BB664E">
      <w:pPr>
        <w:pStyle w:val="lead"/>
        <w:rPr>
          <w:rFonts w:ascii="Arial" w:hAnsi="Arial" w:cs="Arial"/>
        </w:rPr>
      </w:pPr>
      <w:r>
        <w:rPr>
          <w:rFonts w:ascii="Arial" w:hAnsi="Arial" w:cs="Arial"/>
        </w:rPr>
        <w:t>There</w:t>
      </w:r>
      <w:r w:rsidR="00BB664E" w:rsidRPr="000D22FF">
        <w:rPr>
          <w:rFonts w:ascii="Arial" w:hAnsi="Arial" w:cs="Arial"/>
        </w:rPr>
        <w:t xml:space="preserve"> </w:t>
      </w:r>
      <w:proofErr w:type="gramStart"/>
      <w:r w:rsidR="00BB664E" w:rsidRPr="000D22FF">
        <w:rPr>
          <w:rFonts w:ascii="Arial" w:hAnsi="Arial" w:cs="Arial"/>
        </w:rPr>
        <w:t>are</w:t>
      </w:r>
      <w:proofErr w:type="gramEnd"/>
      <w:r w:rsidR="00BB664E" w:rsidRPr="000D22FF">
        <w:rPr>
          <w:rFonts w:ascii="Arial" w:hAnsi="Arial" w:cs="Arial"/>
        </w:rPr>
        <w:t xml:space="preserve"> low- and high-tech Braille technologies and there are many experienced users of these devices.</w:t>
      </w:r>
      <w:r>
        <w:rPr>
          <w:rFonts w:ascii="Arial" w:hAnsi="Arial" w:cs="Arial"/>
        </w:rPr>
        <w:t xml:space="preserve"> </w:t>
      </w:r>
      <w:r w:rsidR="00BB664E" w:rsidRPr="000D22FF">
        <w:rPr>
          <w:rFonts w:ascii="Arial" w:hAnsi="Arial" w:cs="Arial"/>
        </w:rPr>
        <w:t xml:space="preserve">The following provides a summary of details and how the different technologies are used. </w:t>
      </w:r>
    </w:p>
    <w:p w14:paraId="30FA1689" w14:textId="77777777" w:rsidR="00BB664E" w:rsidRPr="00741051" w:rsidRDefault="00BB664E" w:rsidP="00BB664E">
      <w:pPr>
        <w:pStyle w:val="Heading2"/>
        <w:rPr>
          <w:szCs w:val="24"/>
        </w:rPr>
      </w:pPr>
      <w:bookmarkStart w:id="3" w:name="_Toc137737171"/>
      <w:r w:rsidRPr="00741051">
        <w:t>Low Tech</w:t>
      </w:r>
      <w:bookmarkEnd w:id="3"/>
      <w:r w:rsidRPr="00741051">
        <w:t xml:space="preserve"> </w:t>
      </w:r>
    </w:p>
    <w:p w14:paraId="053F483C" w14:textId="77777777" w:rsidR="00BB664E" w:rsidRPr="00741051" w:rsidRDefault="00BB664E" w:rsidP="00BB664E">
      <w:pPr>
        <w:pStyle w:val="Heading3"/>
      </w:pPr>
      <w:bookmarkStart w:id="4" w:name="_Toc137737172"/>
      <w:r w:rsidRPr="00741051">
        <w:t>Writing frames and stylus</w:t>
      </w:r>
      <w:bookmarkEnd w:id="4"/>
    </w:p>
    <w:p w14:paraId="67C2DDB1" w14:textId="173CF625" w:rsidR="00BB664E" w:rsidRPr="000D22FF" w:rsidRDefault="00BB664E" w:rsidP="00BB664E">
      <w:pPr>
        <w:pStyle w:val="lead"/>
        <w:rPr>
          <w:rFonts w:ascii="Arial" w:hAnsi="Arial" w:cs="Arial"/>
        </w:rPr>
      </w:pPr>
      <w:r w:rsidRPr="000D22FF">
        <w:rPr>
          <w:rFonts w:ascii="Arial" w:hAnsi="Arial" w:cs="Arial"/>
        </w:rPr>
        <w:t>The simplest way to make braille is to use a pointed stylus to push dots into paper. With standard slates or writing frames</w:t>
      </w:r>
      <w:r w:rsidR="00235BC4">
        <w:rPr>
          <w:rFonts w:ascii="Arial" w:hAnsi="Arial" w:cs="Arial"/>
        </w:rPr>
        <w:t>,</w:t>
      </w:r>
      <w:r w:rsidRPr="000D22FF">
        <w:rPr>
          <w:rFonts w:ascii="Arial" w:hAnsi="Arial" w:cs="Arial"/>
        </w:rPr>
        <w:t xml:space="preserve"> the dots are created on the reverse of the paper, meaning the braille </w:t>
      </w:r>
      <w:proofErr w:type="gramStart"/>
      <w:r w:rsidRPr="000D22FF">
        <w:rPr>
          <w:rFonts w:ascii="Arial" w:hAnsi="Arial" w:cs="Arial"/>
        </w:rPr>
        <w:t>has to</w:t>
      </w:r>
      <w:proofErr w:type="gramEnd"/>
      <w:r w:rsidRPr="000D22FF">
        <w:rPr>
          <w:rFonts w:ascii="Arial" w:hAnsi="Arial" w:cs="Arial"/>
        </w:rPr>
        <w:t xml:space="preserve"> be written back to front.</w:t>
      </w:r>
      <w:r w:rsidR="00235BC4">
        <w:rPr>
          <w:rFonts w:ascii="Arial" w:hAnsi="Arial" w:cs="Arial"/>
        </w:rPr>
        <w:t xml:space="preserve"> </w:t>
      </w:r>
      <w:r w:rsidRPr="000D22FF">
        <w:rPr>
          <w:rFonts w:ascii="Arial" w:hAnsi="Arial" w:cs="Arial"/>
        </w:rPr>
        <w:t>An upward writing frame makes the dots on the front of the piece of paper you are embossing. This lets you produce braille as you would read the code, from left to right, making it easier to take quick notes.</w:t>
      </w:r>
    </w:p>
    <w:p w14:paraId="39BFBC79" w14:textId="77777777" w:rsidR="00BB664E" w:rsidRPr="00741051" w:rsidRDefault="00BB664E" w:rsidP="00BB664E">
      <w:pPr>
        <w:pStyle w:val="Heading3"/>
      </w:pPr>
      <w:bookmarkStart w:id="5" w:name="_Toc137737173"/>
      <w:r w:rsidRPr="00741051">
        <w:t>Mechanical notetaker</w:t>
      </w:r>
      <w:bookmarkEnd w:id="5"/>
    </w:p>
    <w:p w14:paraId="0BAE3A63" w14:textId="77777777" w:rsidR="00BB664E" w:rsidRPr="00741051" w:rsidRDefault="00BB664E" w:rsidP="000D22FF">
      <w:r w:rsidRPr="00741051">
        <w:t xml:space="preserve">Notetakers are a lightweight and portable device, </w:t>
      </w:r>
      <w:proofErr w:type="gramStart"/>
      <w:r w:rsidRPr="00741051">
        <w:t>similar to</w:t>
      </w:r>
      <w:proofErr w:type="gramEnd"/>
      <w:r w:rsidRPr="00741051">
        <w:t xml:space="preserve"> a typewriter. It has six keys (one for each dot in the braille cell), which punch the braille paper. Spaces are created by pinching the two halves of the machine together. The machine does not require special braille paper. It can be used to create quick notes on the move that do not need to be kept for long periods of time.</w:t>
      </w:r>
    </w:p>
    <w:p w14:paraId="3602A5EE" w14:textId="77777777" w:rsidR="00BB664E" w:rsidRPr="00741051" w:rsidRDefault="00BB664E" w:rsidP="00BB664E">
      <w:pPr>
        <w:pStyle w:val="Heading3"/>
      </w:pPr>
      <w:bookmarkStart w:id="6" w:name="_Toc137737174"/>
      <w:r w:rsidRPr="00741051">
        <w:t xml:space="preserve">Mechanical </w:t>
      </w:r>
      <w:proofErr w:type="spellStart"/>
      <w:r>
        <w:t>B</w:t>
      </w:r>
      <w:r w:rsidRPr="00741051">
        <w:t>raillers</w:t>
      </w:r>
      <w:bookmarkEnd w:id="6"/>
      <w:proofErr w:type="spellEnd"/>
    </w:p>
    <w:p w14:paraId="1EA47D9F" w14:textId="77777777" w:rsidR="00BB664E" w:rsidRPr="00741051" w:rsidRDefault="00BB664E" w:rsidP="000D22FF">
      <w:r w:rsidRPr="00741051">
        <w:t xml:space="preserve">These are sturdy desktop machines, much like typewriters but with just six keys to produce the characters (one for each dot in the braille cell). There is also a space bar and backspace key. These machines can be used with a range of materials including special braille paper, </w:t>
      </w:r>
      <w:proofErr w:type="gramStart"/>
      <w:r w:rsidRPr="00741051">
        <w:t>Brailon</w:t>
      </w:r>
      <w:proofErr w:type="gramEnd"/>
      <w:r w:rsidRPr="00741051">
        <w:t xml:space="preserve"> and labelling materials. They are ideal for producing quick throwaway documents as well as material that needs to be stored for a long time and </w:t>
      </w:r>
      <w:proofErr w:type="gramStart"/>
      <w:r w:rsidRPr="00741051">
        <w:t>referred back</w:t>
      </w:r>
      <w:proofErr w:type="gramEnd"/>
      <w:r w:rsidRPr="00741051">
        <w:t xml:space="preserve"> to.</w:t>
      </w:r>
    </w:p>
    <w:p w14:paraId="2773EE4B" w14:textId="77777777" w:rsidR="00BB664E" w:rsidRPr="00741051" w:rsidRDefault="00BB664E" w:rsidP="00BB664E">
      <w:pPr>
        <w:pStyle w:val="Heading2"/>
        <w:rPr>
          <w:sz w:val="24"/>
          <w:szCs w:val="24"/>
        </w:rPr>
      </w:pPr>
      <w:bookmarkStart w:id="7" w:name="_Toc137737175"/>
      <w:r w:rsidRPr="00741051">
        <w:lastRenderedPageBreak/>
        <w:t>High Tech</w:t>
      </w:r>
      <w:bookmarkEnd w:id="7"/>
    </w:p>
    <w:p w14:paraId="25896932" w14:textId="77777777" w:rsidR="00BB664E" w:rsidRPr="00741051" w:rsidRDefault="00BB664E" w:rsidP="00BB664E">
      <w:pPr>
        <w:pStyle w:val="Heading3"/>
      </w:pPr>
      <w:bookmarkStart w:id="8" w:name="_Toc137737176"/>
      <w:r w:rsidRPr="00741051">
        <w:t>Embossers or braille printers</w:t>
      </w:r>
      <w:bookmarkEnd w:id="8"/>
    </w:p>
    <w:p w14:paraId="2395749D" w14:textId="77777777" w:rsidR="00BB664E" w:rsidRPr="00741051" w:rsidRDefault="00BB664E" w:rsidP="000D22FF">
      <w:r w:rsidRPr="00741051">
        <w:t>Embossers print braille output from a computer by punching dots onto paper. They connect to the computer in the same ways as text printers and can also be connected to notetakers and other devices.</w:t>
      </w:r>
    </w:p>
    <w:p w14:paraId="24EC8A30" w14:textId="77777777" w:rsidR="00BB664E" w:rsidRDefault="00BB664E" w:rsidP="00BB664E">
      <w:pPr>
        <w:pStyle w:val="Heading2"/>
      </w:pPr>
      <w:bookmarkStart w:id="9" w:name="_Toc137737177"/>
      <w:r>
        <w:t>Screen Reader Software</w:t>
      </w:r>
      <w:bookmarkEnd w:id="9"/>
    </w:p>
    <w:p w14:paraId="217E257C" w14:textId="77777777" w:rsidR="00BB664E" w:rsidRDefault="00BB664E" w:rsidP="00BB664E">
      <w:pPr>
        <w:pStyle w:val="Heading3"/>
        <w:rPr>
          <w:lang w:val="en-US"/>
        </w:rPr>
      </w:pPr>
      <w:bookmarkStart w:id="10" w:name="_Toc137737178"/>
      <w:r w:rsidRPr="00741051">
        <w:rPr>
          <w:lang w:val="en-US"/>
        </w:rPr>
        <w:t>JAWS (</w:t>
      </w:r>
      <w:r>
        <w:rPr>
          <w:lang w:val="en-US"/>
        </w:rPr>
        <w:t>J</w:t>
      </w:r>
      <w:r w:rsidRPr="00741051">
        <w:rPr>
          <w:lang w:val="en-US"/>
        </w:rPr>
        <w:t xml:space="preserve">ob Access </w:t>
      </w:r>
      <w:proofErr w:type="gramStart"/>
      <w:r>
        <w:rPr>
          <w:lang w:val="en-US"/>
        </w:rPr>
        <w:t>W</w:t>
      </w:r>
      <w:r w:rsidRPr="00741051">
        <w:rPr>
          <w:lang w:val="en-US"/>
        </w:rPr>
        <w:t>ith</w:t>
      </w:r>
      <w:proofErr w:type="gramEnd"/>
      <w:r w:rsidRPr="00741051">
        <w:rPr>
          <w:lang w:val="en-US"/>
        </w:rPr>
        <w:t xml:space="preserve"> </w:t>
      </w:r>
      <w:r>
        <w:rPr>
          <w:lang w:val="en-US"/>
        </w:rPr>
        <w:t>S</w:t>
      </w:r>
      <w:r w:rsidRPr="00741051">
        <w:rPr>
          <w:lang w:val="en-US"/>
        </w:rPr>
        <w:t>peech)</w:t>
      </w:r>
      <w:r>
        <w:rPr>
          <w:lang w:val="en-US"/>
        </w:rPr>
        <w:t xml:space="preserve"> and ZoomText</w:t>
      </w:r>
      <w:bookmarkStart w:id="11" w:name="_Hlk111639155"/>
      <w:bookmarkEnd w:id="10"/>
    </w:p>
    <w:p w14:paraId="7F70DBE9" w14:textId="77777777" w:rsidR="00BB664E" w:rsidRPr="005157D5" w:rsidRDefault="00BB664E" w:rsidP="00BB664E"/>
    <w:bookmarkEnd w:id="11"/>
    <w:p w14:paraId="27B17FFE" w14:textId="77777777" w:rsidR="00BB664E" w:rsidRDefault="00BB664E" w:rsidP="00BB664E">
      <w:pPr>
        <w:rPr>
          <w:lang w:val="en-US"/>
        </w:rPr>
      </w:pPr>
      <w:r w:rsidRPr="00741051">
        <w:rPr>
          <w:lang w:val="en-US"/>
        </w:rPr>
        <w:t>JAWS (</w:t>
      </w:r>
      <w:r>
        <w:rPr>
          <w:lang w:val="en-US"/>
        </w:rPr>
        <w:t>J</w:t>
      </w:r>
      <w:r w:rsidRPr="00741051">
        <w:rPr>
          <w:lang w:val="en-US"/>
        </w:rPr>
        <w:t xml:space="preserve">ob Access </w:t>
      </w:r>
      <w:proofErr w:type="gramStart"/>
      <w:r>
        <w:rPr>
          <w:lang w:val="en-US"/>
        </w:rPr>
        <w:t>W</w:t>
      </w:r>
      <w:r w:rsidRPr="00741051">
        <w:rPr>
          <w:lang w:val="en-US"/>
        </w:rPr>
        <w:t>ith</w:t>
      </w:r>
      <w:proofErr w:type="gramEnd"/>
      <w:r w:rsidRPr="00741051">
        <w:rPr>
          <w:lang w:val="en-US"/>
        </w:rPr>
        <w:t xml:space="preserve"> </w:t>
      </w:r>
      <w:r>
        <w:rPr>
          <w:lang w:val="en-US"/>
        </w:rPr>
        <w:t>S</w:t>
      </w:r>
      <w:r w:rsidRPr="00741051">
        <w:rPr>
          <w:lang w:val="en-US"/>
        </w:rPr>
        <w:t xml:space="preserve">peech) and its visual equivalent ZoomText, are the most commonly used screen reader program in the workplace. </w:t>
      </w:r>
      <w:r>
        <w:rPr>
          <w:lang w:val="en-US"/>
        </w:rPr>
        <w:t xml:space="preserve">JAWS is the screen reader and ZoomText magnifies text with a basic speech component. </w:t>
      </w:r>
    </w:p>
    <w:p w14:paraId="5F8800F9" w14:textId="77777777" w:rsidR="00BB664E" w:rsidRDefault="00BB664E" w:rsidP="00BB664E">
      <w:pPr>
        <w:rPr>
          <w:lang w:val="en-US"/>
        </w:rPr>
      </w:pPr>
    </w:p>
    <w:p w14:paraId="7F9A3827" w14:textId="77777777" w:rsidR="00BB664E" w:rsidRDefault="00BB664E" w:rsidP="00BB664E">
      <w:pPr>
        <w:rPr>
          <w:lang w:val="en-US"/>
        </w:rPr>
      </w:pPr>
      <w:r w:rsidRPr="00741051">
        <w:rPr>
          <w:lang w:val="en-US"/>
        </w:rPr>
        <w:t>JAWS has 2 versions JAWS Basic</w:t>
      </w:r>
      <w:r>
        <w:rPr>
          <w:lang w:val="en-US"/>
        </w:rPr>
        <w:t xml:space="preserve"> Home</w:t>
      </w:r>
      <w:r w:rsidRPr="00741051">
        <w:rPr>
          <w:lang w:val="en-US"/>
        </w:rPr>
        <w:t xml:space="preserve"> and JAWS Professional. The Professional version is the one </w:t>
      </w:r>
      <w:proofErr w:type="gramStart"/>
      <w:r w:rsidRPr="00741051">
        <w:rPr>
          <w:lang w:val="en-US"/>
        </w:rPr>
        <w:t>most commonly used</w:t>
      </w:r>
      <w:proofErr w:type="gramEnd"/>
      <w:r w:rsidRPr="00741051">
        <w:rPr>
          <w:lang w:val="en-US"/>
        </w:rPr>
        <w:t xml:space="preserve"> in the workplace. However, some people may use JAWS </w:t>
      </w:r>
      <w:r>
        <w:rPr>
          <w:lang w:val="en-US"/>
        </w:rPr>
        <w:t>B</w:t>
      </w:r>
      <w:r w:rsidRPr="00741051">
        <w:rPr>
          <w:lang w:val="en-US"/>
        </w:rPr>
        <w:t xml:space="preserve">asic </w:t>
      </w:r>
      <w:r>
        <w:rPr>
          <w:lang w:val="en-US"/>
        </w:rPr>
        <w:t xml:space="preserve">Home </w:t>
      </w:r>
      <w:r w:rsidRPr="00741051">
        <w:rPr>
          <w:lang w:val="en-US"/>
        </w:rPr>
        <w:t xml:space="preserve">especially if they need to provide their own software as JAWS professional is much more expensive. Zoom </w:t>
      </w:r>
      <w:r>
        <w:rPr>
          <w:lang w:val="en-US"/>
        </w:rPr>
        <w:t>T</w:t>
      </w:r>
      <w:r w:rsidRPr="00741051">
        <w:rPr>
          <w:lang w:val="en-US"/>
        </w:rPr>
        <w:t xml:space="preserve">ext </w:t>
      </w:r>
      <w:r>
        <w:rPr>
          <w:lang w:val="en-US"/>
        </w:rPr>
        <w:t>also Basic Home and Professional versions.</w:t>
      </w:r>
    </w:p>
    <w:p w14:paraId="5A693F5B" w14:textId="77777777" w:rsidR="00BB664E" w:rsidRDefault="00BB664E" w:rsidP="00BB664E">
      <w:pPr>
        <w:rPr>
          <w:lang w:val="en-US"/>
        </w:rPr>
      </w:pPr>
    </w:p>
    <w:p w14:paraId="12B06465" w14:textId="7E5C9E41" w:rsidR="00BB664E" w:rsidRPr="006E04CF" w:rsidRDefault="00BB664E" w:rsidP="00BB664E">
      <w:pPr>
        <w:rPr>
          <w:rFonts w:asciiTheme="minorHAnsi" w:hAnsiTheme="minorHAnsi" w:cstheme="minorHAnsi"/>
          <w:lang w:val="en-US"/>
        </w:rPr>
      </w:pPr>
      <w:r w:rsidRPr="00741051">
        <w:rPr>
          <w:lang w:val="en-US"/>
        </w:rPr>
        <w:t xml:space="preserve">JAWS makes information on a computer accessible by using a high-quality synthetic voice to read out what is on the screen so a blind or vision impaired person can hear </w:t>
      </w:r>
      <w:r w:rsidRPr="00973C5A">
        <w:rPr>
          <w:rFonts w:cs="Arial"/>
          <w:lang w:val="en-US"/>
        </w:rPr>
        <w:t>the information.</w:t>
      </w:r>
      <w:r w:rsidR="00235BC4">
        <w:rPr>
          <w:rFonts w:cs="Arial"/>
          <w:lang w:val="en-US"/>
        </w:rPr>
        <w:t xml:space="preserve"> </w:t>
      </w:r>
      <w:r w:rsidRPr="00973C5A">
        <w:rPr>
          <w:rFonts w:cs="Arial"/>
          <w:shd w:val="clear" w:color="auto" w:fill="FFFFFF"/>
        </w:rPr>
        <w:t>ZoomText Magnifier is an advanced screen magnification program that enlarges and enhances everything on the computer screen, making your computer easier to see and use.</w:t>
      </w:r>
    </w:p>
    <w:p w14:paraId="14084478" w14:textId="77777777" w:rsidR="00BB664E" w:rsidRDefault="00BB664E" w:rsidP="00BB664E">
      <w:pPr>
        <w:rPr>
          <w:lang w:val="en-US"/>
        </w:rPr>
      </w:pPr>
    </w:p>
    <w:p w14:paraId="1C3777E7" w14:textId="77777777" w:rsidR="00BB664E" w:rsidRDefault="00BB664E" w:rsidP="00BB664E">
      <w:pPr>
        <w:rPr>
          <w:lang w:val="en-US"/>
        </w:rPr>
      </w:pPr>
      <w:r w:rsidRPr="00741051">
        <w:rPr>
          <w:lang w:val="en-US"/>
        </w:rPr>
        <w:t>There are several variables which will affect the accessibility of information for users of JAWS and zoom text. This is especially so for JAWS. These are:</w:t>
      </w:r>
    </w:p>
    <w:p w14:paraId="16FF9743" w14:textId="77777777" w:rsidR="00BB664E" w:rsidRDefault="00BB664E" w:rsidP="00BB664E">
      <w:pPr>
        <w:rPr>
          <w:lang w:val="en-US"/>
        </w:rPr>
      </w:pPr>
    </w:p>
    <w:p w14:paraId="665A9D9C" w14:textId="77777777" w:rsidR="00BB664E" w:rsidRPr="00080F3B" w:rsidRDefault="00BB664E" w:rsidP="00BB664E">
      <w:pPr>
        <w:pStyle w:val="ListParagraph"/>
        <w:numPr>
          <w:ilvl w:val="0"/>
          <w:numId w:val="19"/>
        </w:numPr>
        <w:rPr>
          <w:lang w:val="en-US"/>
        </w:rPr>
      </w:pPr>
      <w:r w:rsidRPr="00080F3B">
        <w:rPr>
          <w:lang w:val="en-US"/>
        </w:rPr>
        <w:t>The skills of the user and the training opportunities they are given to develop these skills.</w:t>
      </w:r>
    </w:p>
    <w:p w14:paraId="3D5D5352" w14:textId="77777777" w:rsidR="00BB664E" w:rsidRDefault="00BB664E" w:rsidP="00BB664E">
      <w:pPr>
        <w:pStyle w:val="ListParagraph"/>
        <w:numPr>
          <w:ilvl w:val="0"/>
          <w:numId w:val="19"/>
        </w:numPr>
        <w:rPr>
          <w:lang w:val="en-US"/>
        </w:rPr>
      </w:pPr>
      <w:r w:rsidRPr="00080F3B">
        <w:rPr>
          <w:lang w:val="en-US"/>
        </w:rPr>
        <w:t>The versions of JAWS and ZoomText they are using.</w:t>
      </w:r>
    </w:p>
    <w:p w14:paraId="40524EF9" w14:textId="77777777" w:rsidR="00BB664E" w:rsidRDefault="00BB664E" w:rsidP="00BB664E">
      <w:pPr>
        <w:pStyle w:val="ListParagraph"/>
        <w:numPr>
          <w:ilvl w:val="0"/>
          <w:numId w:val="19"/>
        </w:numPr>
        <w:rPr>
          <w:lang w:val="en-US"/>
        </w:rPr>
      </w:pPr>
      <w:r w:rsidRPr="00080F3B">
        <w:rPr>
          <w:lang w:val="en-US"/>
        </w:rPr>
        <w:t>JAWS and Zoom Text require regular updat</w:t>
      </w:r>
      <w:r>
        <w:rPr>
          <w:lang w:val="en-US"/>
        </w:rPr>
        <w:t>es</w:t>
      </w:r>
      <w:r w:rsidRPr="00080F3B">
        <w:rPr>
          <w:lang w:val="en-US"/>
        </w:rPr>
        <w:t xml:space="preserve"> and a user to purchase a new software maintenance agreement every 2 years. This is a considerable expense if a user </w:t>
      </w:r>
      <w:proofErr w:type="gramStart"/>
      <w:r w:rsidRPr="00080F3B">
        <w:rPr>
          <w:lang w:val="en-US"/>
        </w:rPr>
        <w:t>has to</w:t>
      </w:r>
      <w:proofErr w:type="gramEnd"/>
      <w:r w:rsidRPr="00080F3B">
        <w:rPr>
          <w:lang w:val="en-US"/>
        </w:rPr>
        <w:t xml:space="preserve"> pay for JAWS themselves.</w:t>
      </w:r>
    </w:p>
    <w:p w14:paraId="30AC8CA9" w14:textId="77777777" w:rsidR="00BB664E" w:rsidRPr="005157D5" w:rsidRDefault="00BB664E" w:rsidP="00BB664E">
      <w:pPr>
        <w:pStyle w:val="ListParagraph"/>
        <w:numPr>
          <w:ilvl w:val="0"/>
          <w:numId w:val="19"/>
        </w:numPr>
      </w:pPr>
      <w:r w:rsidRPr="005157D5">
        <w:rPr>
          <w:lang w:val="en-US"/>
        </w:rPr>
        <w:t>The way a document or a program is initiated and constructed will also affect its accessibility for a JAWS user.</w:t>
      </w:r>
    </w:p>
    <w:p w14:paraId="669CFFF1" w14:textId="77777777" w:rsidR="00BB664E" w:rsidRDefault="00BB664E" w:rsidP="00BB664E">
      <w:pPr>
        <w:pStyle w:val="Heading3"/>
      </w:pPr>
      <w:bookmarkStart w:id="12" w:name="_Toc137737179"/>
      <w:r>
        <w:t>NVDA</w:t>
      </w:r>
      <w:r w:rsidRPr="00683381">
        <w:t xml:space="preserve"> </w:t>
      </w:r>
      <w:r>
        <w:t>(Non-Visual Desktop Access)</w:t>
      </w:r>
      <w:bookmarkEnd w:id="12"/>
      <w:r>
        <w:t xml:space="preserve"> </w:t>
      </w:r>
    </w:p>
    <w:p w14:paraId="3013A482" w14:textId="77777777" w:rsidR="00BB664E" w:rsidRDefault="00BB664E" w:rsidP="00BB664E">
      <w:pPr>
        <w:rPr>
          <w:lang w:val="en-US"/>
        </w:rPr>
      </w:pPr>
      <w:r>
        <w:rPr>
          <w:lang w:val="en-US"/>
        </w:rPr>
        <w:t>T</w:t>
      </w:r>
      <w:r w:rsidRPr="00741051">
        <w:rPr>
          <w:lang w:val="en-US"/>
        </w:rPr>
        <w:t>here is a public domain program called NVDA which is a speech-based screen reading program like JAWS. NVDA provides good basic access to information on a computer but may not provide sufficient access for your workplace.</w:t>
      </w:r>
    </w:p>
    <w:p w14:paraId="7C9ACE8A" w14:textId="77777777" w:rsidR="00BB664E" w:rsidRDefault="00BB664E" w:rsidP="00BB664E">
      <w:pPr>
        <w:pStyle w:val="Heading3"/>
        <w:rPr>
          <w:lang w:val="en-US"/>
        </w:rPr>
      </w:pPr>
      <w:bookmarkStart w:id="13" w:name="_Toc137737180"/>
      <w:r>
        <w:rPr>
          <w:lang w:val="en-US"/>
        </w:rPr>
        <w:lastRenderedPageBreak/>
        <w:t>Other technology available:</w:t>
      </w:r>
      <w:bookmarkEnd w:id="13"/>
    </w:p>
    <w:p w14:paraId="59F270A1" w14:textId="77777777" w:rsidR="00BB664E" w:rsidRDefault="00BB664E" w:rsidP="00BB664E">
      <w:pPr>
        <w:pStyle w:val="Heading4"/>
      </w:pPr>
      <w:r>
        <w:t>Fusion</w:t>
      </w:r>
    </w:p>
    <w:p w14:paraId="44D7AAED" w14:textId="77777777" w:rsidR="00BB664E" w:rsidRDefault="00BB664E" w:rsidP="00BB664E">
      <w:r w:rsidRPr="002C1DE0">
        <w:t>JAWS comes with its own magnification program called Fusion so some people who are gradually losing vision may be using Fusion but also may eventually start learning JAWS as their vision decreases.</w:t>
      </w:r>
    </w:p>
    <w:p w14:paraId="20C52928" w14:textId="77777777" w:rsidR="00BB664E" w:rsidRDefault="00BB664E" w:rsidP="00BB664E">
      <w:pPr>
        <w:pStyle w:val="Heading4"/>
      </w:pPr>
      <w:r>
        <w:t xml:space="preserve">Narrator </w:t>
      </w:r>
    </w:p>
    <w:p w14:paraId="46C89BF4" w14:textId="4B735F54" w:rsidR="00BB664E" w:rsidRDefault="00BB664E" w:rsidP="00BB664E">
      <w:r>
        <w:t>Narrator is built into all Windows PCs and has improved over the years but not as practical as JAWS and NVDA.</w:t>
      </w:r>
      <w:r w:rsidR="00235BC4">
        <w:t xml:space="preserve"> </w:t>
      </w:r>
      <w:r>
        <w:t>It is however useful to have if there is limited access or something happens to JAWS.</w:t>
      </w:r>
    </w:p>
    <w:p w14:paraId="1913B0DE" w14:textId="77777777" w:rsidR="00BB664E" w:rsidRDefault="00BB664E" w:rsidP="00BB664E">
      <w:pPr>
        <w:pStyle w:val="Heading4"/>
      </w:pPr>
      <w:r>
        <w:t>Smartphones</w:t>
      </w:r>
    </w:p>
    <w:p w14:paraId="2374E43B" w14:textId="77777777" w:rsidR="00BB664E" w:rsidRDefault="00BB664E" w:rsidP="00BB664E">
      <w:r>
        <w:t>There are accessibility features of Apple iPhones which millions of people are carrying around every day. Features include voiceover, ability to change the font size and contrast features. There is also a setting where Braille can be written on the screen as an alternative to text. Android phones have a built-in speech facility called Talkback.</w:t>
      </w:r>
    </w:p>
    <w:p w14:paraId="56646C05" w14:textId="77777777" w:rsidR="00BB664E" w:rsidRDefault="00BB664E" w:rsidP="00BB664E">
      <w:pPr>
        <w:pStyle w:val="Heading2"/>
        <w:rPr>
          <w:lang w:val="en-US"/>
        </w:rPr>
      </w:pPr>
      <w:bookmarkStart w:id="14" w:name="_Toc137737181"/>
      <w:r>
        <w:rPr>
          <w:lang w:val="en-US"/>
        </w:rPr>
        <w:t>Challenges with Screen Reader Technology</w:t>
      </w:r>
      <w:bookmarkEnd w:id="14"/>
    </w:p>
    <w:p w14:paraId="6590EBAF" w14:textId="05E75947" w:rsidR="00BB664E" w:rsidRDefault="00BB664E" w:rsidP="00BB664E">
      <w:pPr>
        <w:rPr>
          <w:lang w:val="en-US"/>
        </w:rPr>
      </w:pPr>
      <w:r>
        <w:rPr>
          <w:lang w:val="en-US"/>
        </w:rPr>
        <w:t>Screen Reader technology is continually improving and there is growing access to the different technologies available. Both PC and Apple platforms plus software like Microsoft are improving their accessibility functions and provide screen reader features too. While not as comprehensive as JAWS and NVDA they do provide accessibility assistance. Continuous improvement is happening however there are still challenges which include:</w:t>
      </w:r>
      <w:r w:rsidR="00235BC4">
        <w:rPr>
          <w:lang w:val="en-US"/>
        </w:rPr>
        <w:t xml:space="preserve"> </w:t>
      </w:r>
    </w:p>
    <w:p w14:paraId="03AE79AF" w14:textId="77777777" w:rsidR="00BB664E" w:rsidRDefault="00BB664E" w:rsidP="00BB664E">
      <w:pPr>
        <w:pStyle w:val="Heading3"/>
        <w:rPr>
          <w:lang w:val="en-US"/>
        </w:rPr>
      </w:pPr>
      <w:bookmarkStart w:id="15" w:name="_Toc137737182"/>
      <w:r>
        <w:rPr>
          <w:lang w:val="en-US"/>
        </w:rPr>
        <w:t>Document Access</w:t>
      </w:r>
      <w:bookmarkEnd w:id="15"/>
      <w:r>
        <w:rPr>
          <w:lang w:val="en-US"/>
        </w:rPr>
        <w:t xml:space="preserve"> </w:t>
      </w:r>
    </w:p>
    <w:p w14:paraId="577EF1A2" w14:textId="3F88083B" w:rsidR="00BB664E" w:rsidRPr="00741051" w:rsidRDefault="00BB664E" w:rsidP="00BB664E">
      <w:pPr>
        <w:rPr>
          <w:lang w:val="en-US"/>
        </w:rPr>
      </w:pPr>
      <w:r w:rsidRPr="00741051">
        <w:rPr>
          <w:lang w:val="en-US"/>
        </w:rPr>
        <w:t xml:space="preserve">JAWS is a text-based program and can make text accessible. However, JAWS, especially its earlier versions, may not be able to read a document which is a graphic such as some PDF documents or other </w:t>
      </w:r>
      <w:r>
        <w:rPr>
          <w:lang w:val="en-US"/>
        </w:rPr>
        <w:t xml:space="preserve">documents with lots of diagrams, </w:t>
      </w:r>
      <w:proofErr w:type="gramStart"/>
      <w:r>
        <w:rPr>
          <w:lang w:val="en-US"/>
        </w:rPr>
        <w:t>images</w:t>
      </w:r>
      <w:proofErr w:type="gramEnd"/>
      <w:r>
        <w:rPr>
          <w:lang w:val="en-US"/>
        </w:rPr>
        <w:t xml:space="preserve"> and photos</w:t>
      </w:r>
      <w:r w:rsidRPr="00741051">
        <w:rPr>
          <w:lang w:val="en-US"/>
        </w:rPr>
        <w:t xml:space="preserve">. </w:t>
      </w:r>
      <w:r>
        <w:rPr>
          <w:lang w:val="en-US"/>
        </w:rPr>
        <w:t>When including images or diagrams in documents there needs to be an awareness to find different ways of providing accessibility including text description or rethinking is a very detailed diagram helpful to all stakeholders. Document access issues for JAWS users are also a challenge for NVDA users.</w:t>
      </w:r>
      <w:r w:rsidR="00235BC4">
        <w:rPr>
          <w:lang w:val="en-US"/>
        </w:rPr>
        <w:t xml:space="preserve"> </w:t>
      </w:r>
      <w:r w:rsidRPr="00741051">
        <w:rPr>
          <w:lang w:val="en-US"/>
        </w:rPr>
        <w:t>JAWS may also struggle with documents with high levels of encryption.</w:t>
      </w:r>
    </w:p>
    <w:p w14:paraId="3C08C37F" w14:textId="77777777" w:rsidR="00BB664E" w:rsidRDefault="00BB664E" w:rsidP="00BB664E">
      <w:pPr>
        <w:pStyle w:val="Heading3"/>
        <w:rPr>
          <w:lang w:val="en-US"/>
        </w:rPr>
      </w:pPr>
      <w:bookmarkStart w:id="16" w:name="_Toc137737183"/>
      <w:r>
        <w:rPr>
          <w:lang w:val="en-US"/>
        </w:rPr>
        <w:t>Hardware and Software Capacity</w:t>
      </w:r>
      <w:bookmarkEnd w:id="16"/>
    </w:p>
    <w:p w14:paraId="3740AB57" w14:textId="77777777" w:rsidR="00BB664E" w:rsidRDefault="00BB664E" w:rsidP="00BB664E">
      <w:pPr>
        <w:rPr>
          <w:lang w:val="en-US"/>
        </w:rPr>
      </w:pPr>
      <w:r w:rsidRPr="00741051">
        <w:rPr>
          <w:lang w:val="en-US"/>
        </w:rPr>
        <w:t xml:space="preserve">JAWS and Zoom Text are large </w:t>
      </w:r>
      <w:r>
        <w:rPr>
          <w:lang w:val="en-US"/>
        </w:rPr>
        <w:t xml:space="preserve">software </w:t>
      </w:r>
      <w:r w:rsidRPr="00741051">
        <w:rPr>
          <w:lang w:val="en-US"/>
        </w:rPr>
        <w:t xml:space="preserve">programs which take up large volumes of space on a computer’s RAM </w:t>
      </w:r>
      <w:r>
        <w:rPr>
          <w:lang w:val="en-US"/>
        </w:rPr>
        <w:t>capacity</w:t>
      </w:r>
      <w:r w:rsidRPr="00741051">
        <w:rPr>
          <w:lang w:val="en-US"/>
        </w:rPr>
        <w:t xml:space="preserve">. </w:t>
      </w:r>
      <w:r>
        <w:rPr>
          <w:lang w:val="en-US"/>
        </w:rPr>
        <w:t xml:space="preserve">There are circumstances, due to </w:t>
      </w:r>
      <w:proofErr w:type="gramStart"/>
      <w:r>
        <w:rPr>
          <w:lang w:val="en-US"/>
        </w:rPr>
        <w:t>need</w:t>
      </w:r>
      <w:proofErr w:type="gramEnd"/>
      <w:r>
        <w:rPr>
          <w:lang w:val="en-US"/>
        </w:rPr>
        <w:t xml:space="preserve"> to complete tasks using several work-related programs, that an employee with vision impairment may need to regularly reboot their computer to get their work completed. Therefore</w:t>
      </w:r>
      <w:r w:rsidRPr="00741051">
        <w:rPr>
          <w:lang w:val="en-US"/>
        </w:rPr>
        <w:t xml:space="preserve">, an organization will need to ensure that </w:t>
      </w:r>
      <w:r>
        <w:rPr>
          <w:lang w:val="en-US"/>
        </w:rPr>
        <w:t>the</w:t>
      </w:r>
      <w:r w:rsidRPr="00741051">
        <w:rPr>
          <w:lang w:val="en-US"/>
        </w:rPr>
        <w:t xml:space="preserve"> computers </w:t>
      </w:r>
      <w:r>
        <w:rPr>
          <w:lang w:val="en-US"/>
        </w:rPr>
        <w:t xml:space="preserve">(desktop, laptop </w:t>
      </w:r>
      <w:proofErr w:type="spellStart"/>
      <w:r>
        <w:rPr>
          <w:lang w:val="en-US"/>
        </w:rPr>
        <w:t>etc</w:t>
      </w:r>
      <w:proofErr w:type="spellEnd"/>
      <w:r>
        <w:rPr>
          <w:lang w:val="en-US"/>
        </w:rPr>
        <w:t>)</w:t>
      </w:r>
      <w:r w:rsidRPr="00741051">
        <w:rPr>
          <w:lang w:val="en-US"/>
        </w:rPr>
        <w:t xml:space="preserve"> issued to staff who are blind or vision impaired have sufficient capacity to run these programs.</w:t>
      </w:r>
    </w:p>
    <w:p w14:paraId="46F9F808" w14:textId="77777777" w:rsidR="00BB664E" w:rsidRPr="00741051" w:rsidRDefault="00BB664E" w:rsidP="00BB664E">
      <w:pPr>
        <w:rPr>
          <w:lang w:val="en-US"/>
        </w:rPr>
      </w:pPr>
    </w:p>
    <w:p w14:paraId="7EAD130F" w14:textId="77777777" w:rsidR="00BB664E" w:rsidRPr="003B79FA" w:rsidRDefault="00BB664E" w:rsidP="00BB664E">
      <w:pPr>
        <w:spacing w:after="160" w:line="259" w:lineRule="auto"/>
        <w:rPr>
          <w:b/>
          <w:bCs/>
        </w:rPr>
      </w:pPr>
      <w:r w:rsidRPr="003B79FA">
        <w:rPr>
          <w:b/>
          <w:bCs/>
        </w:rPr>
        <w:lastRenderedPageBreak/>
        <w:t>Useful Links:</w:t>
      </w:r>
    </w:p>
    <w:p w14:paraId="50C12394" w14:textId="77777777" w:rsidR="00BB664E" w:rsidRDefault="00BB664E" w:rsidP="00BB664E">
      <w:pPr>
        <w:pStyle w:val="ListParagraph"/>
        <w:numPr>
          <w:ilvl w:val="0"/>
          <w:numId w:val="18"/>
        </w:numPr>
        <w:spacing w:after="160" w:line="259" w:lineRule="auto"/>
      </w:pPr>
      <w:r>
        <w:t xml:space="preserve">JAWS (Job Access </w:t>
      </w:r>
      <w:proofErr w:type="gramStart"/>
      <w:r>
        <w:t>With</w:t>
      </w:r>
      <w:proofErr w:type="gramEnd"/>
      <w:r>
        <w:t xml:space="preserve"> Speech) information - </w:t>
      </w:r>
      <w:hyperlink r:id="rId9" w:history="1">
        <w:r w:rsidRPr="00923861">
          <w:rPr>
            <w:rStyle w:val="Hyperlink"/>
          </w:rPr>
          <w:t>https://www.freedomscientific.com/products/software/jaws/</w:t>
        </w:r>
      </w:hyperlink>
      <w:r>
        <w:t xml:space="preserve"> </w:t>
      </w:r>
    </w:p>
    <w:p w14:paraId="1C7ECBCB" w14:textId="77777777" w:rsidR="00BB664E" w:rsidRDefault="00BB664E" w:rsidP="00BB664E">
      <w:pPr>
        <w:pStyle w:val="ListParagraph"/>
        <w:numPr>
          <w:ilvl w:val="0"/>
          <w:numId w:val="18"/>
        </w:numPr>
        <w:spacing w:after="160" w:line="259" w:lineRule="auto"/>
      </w:pPr>
      <w:r>
        <w:t xml:space="preserve">Quantum Australia JAWS supplier - </w:t>
      </w:r>
      <w:hyperlink r:id="rId10" w:history="1">
        <w:r w:rsidRPr="00923861">
          <w:rPr>
            <w:rStyle w:val="Hyperlink"/>
          </w:rPr>
          <w:t>https://www.quantumrlv.com.au/collections/blindness-software-solutions/products/jaws-screen-reading-software-professional</w:t>
        </w:r>
      </w:hyperlink>
      <w:r>
        <w:t xml:space="preserve"> </w:t>
      </w:r>
    </w:p>
    <w:p w14:paraId="475CFB38" w14:textId="77777777" w:rsidR="00BB664E" w:rsidRDefault="00BB664E" w:rsidP="00BB664E">
      <w:pPr>
        <w:pStyle w:val="ListParagraph"/>
        <w:numPr>
          <w:ilvl w:val="0"/>
          <w:numId w:val="18"/>
        </w:numPr>
        <w:spacing w:after="160" w:line="259" w:lineRule="auto"/>
      </w:pPr>
      <w:r>
        <w:t xml:space="preserve">ZoomText - </w:t>
      </w:r>
      <w:hyperlink r:id="rId11" w:history="1">
        <w:r w:rsidRPr="00923861">
          <w:rPr>
            <w:rStyle w:val="Hyperlink"/>
          </w:rPr>
          <w:t>https://www.freedomscientific.com/products/software/zoomtext/</w:t>
        </w:r>
      </w:hyperlink>
      <w:r>
        <w:t xml:space="preserve"> </w:t>
      </w:r>
    </w:p>
    <w:p w14:paraId="551E7054" w14:textId="77777777" w:rsidR="00BB664E" w:rsidRDefault="00BB664E" w:rsidP="00BB664E">
      <w:pPr>
        <w:pStyle w:val="ListParagraph"/>
        <w:numPr>
          <w:ilvl w:val="0"/>
          <w:numId w:val="18"/>
        </w:numPr>
        <w:spacing w:after="160" w:line="259" w:lineRule="auto"/>
      </w:pPr>
      <w:r>
        <w:t xml:space="preserve">Quantum Australia ZoomText supplier - </w:t>
      </w:r>
      <w:hyperlink r:id="rId12" w:history="1">
        <w:r w:rsidRPr="00923861">
          <w:rPr>
            <w:rStyle w:val="Hyperlink"/>
          </w:rPr>
          <w:t>https://www.quantumrlv.com.au/products/zoomtext-magnifier</w:t>
        </w:r>
      </w:hyperlink>
      <w:r>
        <w:t xml:space="preserve"> </w:t>
      </w:r>
    </w:p>
    <w:p w14:paraId="0BC83051" w14:textId="77777777" w:rsidR="00BB664E" w:rsidRDefault="00BB664E" w:rsidP="00BB664E">
      <w:pPr>
        <w:pStyle w:val="ListParagraph"/>
        <w:numPr>
          <w:ilvl w:val="0"/>
          <w:numId w:val="18"/>
        </w:numPr>
        <w:spacing w:after="160" w:line="259" w:lineRule="auto"/>
      </w:pPr>
      <w:r>
        <w:t>NVDA (</w:t>
      </w:r>
      <w:proofErr w:type="gramStart"/>
      <w:r>
        <w:t>Non Visual</w:t>
      </w:r>
      <w:proofErr w:type="gramEnd"/>
      <w:r>
        <w:t xml:space="preserve"> Desktop Access) - </w:t>
      </w:r>
      <w:hyperlink r:id="rId13" w:history="1">
        <w:r w:rsidRPr="00923861">
          <w:rPr>
            <w:rStyle w:val="Hyperlink"/>
          </w:rPr>
          <w:t>https://www.nvaccess.org/download/</w:t>
        </w:r>
      </w:hyperlink>
      <w:r>
        <w:t xml:space="preserve"> </w:t>
      </w:r>
    </w:p>
    <w:p w14:paraId="19F25930" w14:textId="77777777" w:rsidR="00BB664E" w:rsidRDefault="00BB664E" w:rsidP="00BB664E">
      <w:pPr>
        <w:pStyle w:val="ListParagraph"/>
        <w:numPr>
          <w:ilvl w:val="0"/>
          <w:numId w:val="17"/>
        </w:numPr>
      </w:pPr>
      <w:r>
        <w:t xml:space="preserve">Vision Australia - </w:t>
      </w:r>
      <w:hyperlink r:id="rId14" w:history="1">
        <w:r w:rsidRPr="00BD62DC">
          <w:rPr>
            <w:rStyle w:val="Hyperlink"/>
          </w:rPr>
          <w:t>https://www.visionaustralia.org/technology-products/resources/beginner-guides/introduction-to-screen-readers</w:t>
        </w:r>
      </w:hyperlink>
      <w:r>
        <w:t xml:space="preserve"> </w:t>
      </w:r>
    </w:p>
    <w:p w14:paraId="01543E0A" w14:textId="77777777" w:rsidR="00BB664E" w:rsidRPr="000D22FF" w:rsidRDefault="00BB664E" w:rsidP="00BB664E">
      <w:pPr>
        <w:pStyle w:val="NormalWeb"/>
        <w:numPr>
          <w:ilvl w:val="0"/>
          <w:numId w:val="17"/>
        </w:numPr>
        <w:rPr>
          <w:rFonts w:ascii="Arial" w:hAnsi="Arial" w:cs="Arial"/>
        </w:rPr>
      </w:pPr>
      <w:r w:rsidRPr="000D22FF">
        <w:rPr>
          <w:rFonts w:ascii="Arial" w:hAnsi="Arial" w:cs="Arial"/>
          <w:color w:val="00151D"/>
        </w:rPr>
        <w:t>Royal National Institute of Blind People (RNIB)</w:t>
      </w:r>
      <w:r w:rsidRPr="000D22FF">
        <w:rPr>
          <w:rFonts w:ascii="Arial" w:hAnsi="Arial" w:cs="Arial"/>
        </w:rPr>
        <w:t xml:space="preserve"> - </w:t>
      </w:r>
      <w:hyperlink r:id="rId15" w:history="1">
        <w:r w:rsidRPr="000D22FF">
          <w:rPr>
            <w:rStyle w:val="Hyperlink"/>
            <w:rFonts w:ascii="Arial" w:hAnsi="Arial" w:cs="Arial"/>
          </w:rPr>
          <w:t>https://www.rnib.org.uk/braille-and-moon-%E2%80%93-tactile-codes-writing-and-producing-braille/equipment-writing-braille</w:t>
        </w:r>
      </w:hyperlink>
      <w:r w:rsidRPr="000D22FF">
        <w:rPr>
          <w:rFonts w:ascii="Arial" w:hAnsi="Arial" w:cs="Arial"/>
        </w:rPr>
        <w:t xml:space="preserve"> </w:t>
      </w:r>
    </w:p>
    <w:p w14:paraId="304BC474" w14:textId="4F75DCB9" w:rsidR="008B202C" w:rsidRPr="00862F39" w:rsidRDefault="008B202C" w:rsidP="00BB664E">
      <w:pPr>
        <w:spacing w:line="276" w:lineRule="auto"/>
        <w:rPr>
          <w:rFonts w:cs="Arial"/>
          <w:spacing w:val="3"/>
        </w:rPr>
      </w:pPr>
    </w:p>
    <w:sectPr w:rsidR="008B202C" w:rsidRPr="00862F39" w:rsidSect="00D9790D">
      <w:headerReference w:type="even" r:id="rId16"/>
      <w:headerReference w:type="default" r:id="rId17"/>
      <w:footerReference w:type="default" r:id="rId18"/>
      <w:headerReference w:type="first" r:id="rId19"/>
      <w:footerReference w:type="first" r:id="rId20"/>
      <w:pgSz w:w="11900" w:h="16840"/>
      <w:pgMar w:top="1440" w:right="1440" w:bottom="1440" w:left="1440"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B6550" w14:textId="77777777" w:rsidR="00D9790D" w:rsidRDefault="00D9790D">
      <w:r>
        <w:separator/>
      </w:r>
    </w:p>
  </w:endnote>
  <w:endnote w:type="continuationSeparator" w:id="0">
    <w:p w14:paraId="440A429C" w14:textId="77777777" w:rsidR="00D9790D" w:rsidRDefault="00D9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F16A9" w14:textId="4524CEBC" w:rsidR="002E7F5C" w:rsidRPr="00194B5A" w:rsidRDefault="002E7F5C" w:rsidP="00194B5A">
    <w:pPr>
      <w:pBdr>
        <w:top w:val="nil"/>
        <w:left w:val="nil"/>
        <w:bottom w:val="nil"/>
        <w:right w:val="nil"/>
        <w:between w:val="nil"/>
      </w:pBdr>
      <w:tabs>
        <w:tab w:val="center" w:pos="4513"/>
        <w:tab w:val="right" w:pos="9026"/>
      </w:tabs>
      <w:jc w:val="center"/>
      <w:rPr>
        <w:color w:val="525252" w:themeColor="accent3" w:themeShade="80"/>
        <w:sz w:val="20"/>
        <w:szCs w:val="20"/>
      </w:rPr>
    </w:pPr>
    <w:r w:rsidRPr="00194B5A">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19099969" w14:textId="2C204F4D" w:rsidR="00DD07E6" w:rsidRPr="00194B5A" w:rsidRDefault="00C243EE" w:rsidP="00194B5A">
    <w:pPr>
      <w:pBdr>
        <w:top w:val="nil"/>
        <w:left w:val="nil"/>
        <w:bottom w:val="nil"/>
        <w:right w:val="nil"/>
        <w:between w:val="nil"/>
      </w:pBdr>
      <w:tabs>
        <w:tab w:val="center" w:pos="4513"/>
        <w:tab w:val="right" w:pos="9026"/>
      </w:tabs>
      <w:jc w:val="center"/>
      <w:rPr>
        <w:color w:val="002060"/>
        <w:sz w:val="20"/>
        <w:szCs w:val="20"/>
      </w:rPr>
    </w:pPr>
    <w:r w:rsidRPr="00194B5A">
      <w:rPr>
        <w:color w:val="002060"/>
        <w:sz w:val="20"/>
        <w:szCs w:val="20"/>
      </w:rPr>
      <w:t xml:space="preserve">Page </w:t>
    </w:r>
    <w:r w:rsidRPr="00194B5A">
      <w:rPr>
        <w:color w:val="002060"/>
        <w:sz w:val="20"/>
        <w:szCs w:val="20"/>
      </w:rPr>
      <w:fldChar w:fldCharType="begin"/>
    </w:r>
    <w:r w:rsidRPr="00194B5A">
      <w:rPr>
        <w:color w:val="002060"/>
        <w:sz w:val="20"/>
        <w:szCs w:val="20"/>
      </w:rPr>
      <w:instrText>PAGE</w:instrText>
    </w:r>
    <w:r w:rsidRPr="00194B5A">
      <w:rPr>
        <w:color w:val="002060"/>
        <w:sz w:val="20"/>
        <w:szCs w:val="20"/>
      </w:rPr>
      <w:fldChar w:fldCharType="separate"/>
    </w:r>
    <w:r w:rsidR="00B51BEB" w:rsidRPr="00194B5A">
      <w:rPr>
        <w:noProof/>
        <w:color w:val="002060"/>
        <w:sz w:val="20"/>
        <w:szCs w:val="20"/>
      </w:rPr>
      <w:t>2</w:t>
    </w:r>
    <w:r w:rsidRPr="00194B5A">
      <w:rPr>
        <w:color w:val="002060"/>
        <w:sz w:val="20"/>
        <w:szCs w:val="20"/>
      </w:rPr>
      <w:fldChar w:fldCharType="end"/>
    </w:r>
    <w:r w:rsidRPr="00194B5A">
      <w:rPr>
        <w:color w:val="002060"/>
        <w:sz w:val="20"/>
        <w:szCs w:val="20"/>
      </w:rPr>
      <w:t xml:space="preserve"> of </w:t>
    </w:r>
    <w:r w:rsidRPr="00194B5A">
      <w:rPr>
        <w:color w:val="002060"/>
        <w:sz w:val="20"/>
        <w:szCs w:val="20"/>
      </w:rPr>
      <w:fldChar w:fldCharType="begin"/>
    </w:r>
    <w:r w:rsidRPr="00194B5A">
      <w:rPr>
        <w:color w:val="002060"/>
        <w:sz w:val="20"/>
        <w:szCs w:val="20"/>
      </w:rPr>
      <w:instrText>NUMPAGES</w:instrText>
    </w:r>
    <w:r w:rsidRPr="00194B5A">
      <w:rPr>
        <w:color w:val="002060"/>
        <w:sz w:val="20"/>
        <w:szCs w:val="20"/>
      </w:rPr>
      <w:fldChar w:fldCharType="separate"/>
    </w:r>
    <w:r w:rsidR="00B51BEB" w:rsidRPr="00194B5A">
      <w:rPr>
        <w:noProof/>
        <w:color w:val="002060"/>
        <w:sz w:val="20"/>
        <w:szCs w:val="20"/>
      </w:rPr>
      <w:t>2</w:t>
    </w:r>
    <w:r w:rsidRPr="00194B5A">
      <w:rPr>
        <w:color w:val="002060"/>
        <w:sz w:val="20"/>
        <w:szCs w:val="2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E9D02" w14:textId="77777777" w:rsidR="002E7F5C" w:rsidRPr="00194B5A" w:rsidRDefault="002E7F5C" w:rsidP="00194B5A">
    <w:pPr>
      <w:jc w:val="center"/>
      <w:rPr>
        <w:color w:val="525252" w:themeColor="accent3" w:themeShade="80"/>
        <w:sz w:val="20"/>
        <w:szCs w:val="20"/>
      </w:rPr>
    </w:pPr>
    <w:r w:rsidRPr="00194B5A">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73816442" w14:textId="4D1AD54B" w:rsidR="00A46612" w:rsidRPr="00194B5A" w:rsidRDefault="00A46612" w:rsidP="00194B5A">
    <w:pPr>
      <w:jc w:val="center"/>
      <w:rPr>
        <w:rFonts w:cs="Arial"/>
        <w:b/>
        <w:bCs/>
        <w:color w:val="002060"/>
        <w:sz w:val="20"/>
        <w:szCs w:val="20"/>
      </w:rPr>
    </w:pPr>
    <w:r w:rsidRPr="00194B5A">
      <w:rPr>
        <w:rFonts w:cs="Arial"/>
        <w:b/>
        <w:bCs/>
        <w:color w:val="002060"/>
        <w:sz w:val="20"/>
        <w:szCs w:val="20"/>
      </w:rPr>
      <w:t>Canberra Blind Society</w:t>
    </w:r>
  </w:p>
  <w:p w14:paraId="45F02991" w14:textId="77777777" w:rsidR="00A46612" w:rsidRPr="00194B5A" w:rsidRDefault="00A46612" w:rsidP="00194B5A">
    <w:pPr>
      <w:jc w:val="center"/>
      <w:rPr>
        <w:rFonts w:cs="Arial"/>
        <w:b/>
        <w:bCs/>
        <w:color w:val="002060"/>
        <w:sz w:val="20"/>
        <w:szCs w:val="20"/>
      </w:rPr>
    </w:pPr>
    <w:r w:rsidRPr="00194B5A">
      <w:rPr>
        <w:rFonts w:cs="Arial"/>
        <w:b/>
        <w:bCs/>
        <w:color w:val="002060"/>
        <w:sz w:val="20"/>
        <w:szCs w:val="20"/>
      </w:rPr>
      <w:t>Phone: </w:t>
    </w:r>
    <w:r w:rsidRPr="00194B5A">
      <w:rPr>
        <w:rFonts w:cs="Arial"/>
        <w:color w:val="002060"/>
        <w:sz w:val="20"/>
        <w:szCs w:val="20"/>
      </w:rPr>
      <w:t>(02) 6247 4580 </w:t>
    </w:r>
  </w:p>
  <w:p w14:paraId="2977879A" w14:textId="77777777" w:rsidR="00A46612" w:rsidRPr="00194B5A" w:rsidRDefault="00A46612" w:rsidP="00194B5A">
    <w:pPr>
      <w:jc w:val="center"/>
      <w:rPr>
        <w:rFonts w:cs="Arial"/>
        <w:color w:val="002060"/>
        <w:sz w:val="20"/>
        <w:szCs w:val="20"/>
      </w:rPr>
    </w:pPr>
    <w:r w:rsidRPr="00194B5A">
      <w:rPr>
        <w:rFonts w:cs="Arial"/>
        <w:b/>
        <w:bCs/>
        <w:color w:val="002060"/>
        <w:sz w:val="20"/>
        <w:szCs w:val="20"/>
      </w:rPr>
      <w:t xml:space="preserve">Website:  </w:t>
    </w:r>
    <w:hyperlink r:id="rId1" w:tgtFrame="_blank" w:history="1">
      <w:r w:rsidRPr="00194B5A">
        <w:rPr>
          <w:rFonts w:cs="Arial"/>
          <w:color w:val="002060"/>
          <w:sz w:val="20"/>
          <w:szCs w:val="20"/>
          <w:u w:val="single"/>
        </w:rPr>
        <w:t>www.canberrablindsociety.org.au</w:t>
      </w:r>
    </w:hyperlink>
  </w:p>
  <w:p w14:paraId="6999F64F" w14:textId="77777777" w:rsidR="00A46612" w:rsidRPr="00194B5A" w:rsidRDefault="00A46612" w:rsidP="00194B5A">
    <w:pPr>
      <w:tabs>
        <w:tab w:val="center" w:pos="4513"/>
        <w:tab w:val="right" w:pos="9026"/>
      </w:tabs>
      <w:jc w:val="center"/>
      <w:rPr>
        <w:rFonts w:cs="Arial"/>
        <w:i/>
        <w:iCs/>
        <w:color w:val="002060"/>
        <w:sz w:val="20"/>
        <w:szCs w:val="20"/>
      </w:rPr>
    </w:pPr>
    <w:r w:rsidRPr="00194B5A">
      <w:rPr>
        <w:rFonts w:cs="Arial"/>
        <w:color w:val="002060"/>
        <w:sz w:val="20"/>
        <w:szCs w:val="20"/>
      </w:rPr>
      <w:t xml:space="preserve">Page </w:t>
    </w:r>
    <w:r w:rsidRPr="00194B5A">
      <w:rPr>
        <w:rFonts w:cs="Arial"/>
        <w:color w:val="002060"/>
        <w:sz w:val="20"/>
        <w:szCs w:val="20"/>
      </w:rPr>
      <w:fldChar w:fldCharType="begin"/>
    </w:r>
    <w:r w:rsidRPr="00194B5A">
      <w:rPr>
        <w:rFonts w:cs="Arial"/>
        <w:color w:val="002060"/>
        <w:sz w:val="20"/>
        <w:szCs w:val="20"/>
      </w:rPr>
      <w:instrText xml:space="preserve"> PAGE  \* Arabic  \* MERGEFORMAT </w:instrText>
    </w:r>
    <w:r w:rsidRPr="00194B5A">
      <w:rPr>
        <w:rFonts w:cs="Arial"/>
        <w:color w:val="002060"/>
        <w:sz w:val="20"/>
        <w:szCs w:val="20"/>
      </w:rPr>
      <w:fldChar w:fldCharType="separate"/>
    </w:r>
    <w:r w:rsidRPr="00194B5A">
      <w:rPr>
        <w:rFonts w:cs="Arial"/>
        <w:color w:val="002060"/>
        <w:sz w:val="20"/>
        <w:szCs w:val="20"/>
      </w:rPr>
      <w:t>1</w:t>
    </w:r>
    <w:r w:rsidRPr="00194B5A">
      <w:rPr>
        <w:rFonts w:cs="Arial"/>
        <w:color w:val="002060"/>
        <w:sz w:val="20"/>
        <w:szCs w:val="20"/>
      </w:rPr>
      <w:fldChar w:fldCharType="end"/>
    </w:r>
    <w:r w:rsidRPr="00194B5A">
      <w:rPr>
        <w:rFonts w:cs="Arial"/>
        <w:color w:val="002060"/>
        <w:sz w:val="20"/>
        <w:szCs w:val="20"/>
      </w:rPr>
      <w:t xml:space="preserve"> of </w:t>
    </w:r>
    <w:r w:rsidRPr="00194B5A">
      <w:rPr>
        <w:rFonts w:cs="Arial"/>
        <w:color w:val="002060"/>
        <w:sz w:val="20"/>
        <w:szCs w:val="20"/>
      </w:rPr>
      <w:fldChar w:fldCharType="begin"/>
    </w:r>
    <w:r w:rsidRPr="00194B5A">
      <w:rPr>
        <w:rFonts w:cs="Arial"/>
        <w:color w:val="002060"/>
        <w:sz w:val="20"/>
        <w:szCs w:val="20"/>
      </w:rPr>
      <w:instrText xml:space="preserve"> NUMPAGES  \* Arabic  \* MERGEFORMAT </w:instrText>
    </w:r>
    <w:r w:rsidRPr="00194B5A">
      <w:rPr>
        <w:rFonts w:cs="Arial"/>
        <w:color w:val="002060"/>
        <w:sz w:val="20"/>
        <w:szCs w:val="20"/>
      </w:rPr>
      <w:fldChar w:fldCharType="separate"/>
    </w:r>
    <w:r w:rsidRPr="00194B5A">
      <w:rPr>
        <w:rFonts w:cs="Arial"/>
        <w:color w:val="002060"/>
        <w:sz w:val="20"/>
        <w:szCs w:val="20"/>
      </w:rPr>
      <w:t>4</w:t>
    </w:r>
    <w:r w:rsidRPr="00194B5A">
      <w:rPr>
        <w:rFonts w:cs="Arial"/>
        <w:color w:val="002060"/>
        <w:sz w:val="20"/>
        <w:szCs w:val="20"/>
      </w:rPr>
      <w:fldChar w:fldCharType="end"/>
    </w:r>
  </w:p>
  <w:p w14:paraId="786FA80D" w14:textId="24FF6FB7" w:rsidR="00DD07E6" w:rsidRDefault="00DD07E6" w:rsidP="00194B5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84D0E" w14:textId="77777777" w:rsidR="00D9790D" w:rsidRDefault="00D9790D">
      <w:r>
        <w:separator/>
      </w:r>
    </w:p>
  </w:footnote>
  <w:footnote w:type="continuationSeparator" w:id="0">
    <w:p w14:paraId="4B3DF0E4" w14:textId="77777777" w:rsidR="00D9790D" w:rsidRDefault="00D9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450.7pt;height:241.8pt;z-index:-25165568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0.7pt;height:241.8pt;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DA8A" w14:textId="5B64C62F" w:rsidR="00325852" w:rsidRDefault="002E7F5C">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5680" behindDoc="0" locked="0" layoutInCell="1" hidden="0" allowOverlap="1" wp14:anchorId="3D1885A7" wp14:editId="573D66DE">
              <wp:simplePos x="0" y="0"/>
              <wp:positionH relativeFrom="column">
                <wp:posOffset>-701526</wp:posOffset>
              </wp:positionH>
              <wp:positionV relativeFrom="paragraph">
                <wp:posOffset>1370965</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C243EE">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5.25pt;margin-top:107.95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A2d6hT3gAAAAwBAAAPAAAAZHJzL2Rvd25yZXYueG1sTI+xTsMw&#10;EIZ3JN7BOiS21nZKCoQ4FUIwMJJ2YHTjI4mwz5HttOnbYyYY7+7Tf99f7xZn2QlDHD0pkGsBDKnz&#10;ZqRewWH/tnoAFpMmo60nVHDBCLvm+qrWlfFn+sBTm3qWQyhWWsGQ0lRxHrsBnY5rPyHl25cPTqc8&#10;hp6boM853FleCLHlTo+UPwx6wpcBu+92dgomtGa2d6347PhrILl93/NLqdTtzfL8BCzhkv5g+NXP&#10;6tBkp6OfyURmFaykFGVmFRSyfASWkY3YFMCOeVPeC+BNzf+XaH4AAAD//wMAUEsBAi0AFAAGAAgA&#10;AAAhALaDOJL+AAAA4QEAABMAAAAAAAAAAAAAAAAAAAAAAFtDb250ZW50X1R5cGVzXS54bWxQSwEC&#10;LQAUAAYACAAAACEAOP0h/9YAAACUAQAACwAAAAAAAAAAAAAAAAAvAQAAX3JlbHMvLnJlbHNQSwEC&#10;LQAUAAYACAAAACEAsjBIuK4BAABOAwAADgAAAAAAAAAAAAAAAAAuAgAAZHJzL2Uyb0RvYy54bWxQ&#10;SwECLQAUAAYACAAAACEANneoU94AAAAMAQAADwAAAAAAAAAAAAAAAAAIBAAAZHJzL2Rvd25yZXYu&#10;eG1sUEsFBgAAAAAEAAQA8wAAABMFAAAAAA==&#10;" filled="f" stroked="f">
              <v:textbox inset="2.53958mm,1.2694mm,2.53958mm,1.2694mm">
                <w:txbxContent>
                  <w:p w14:paraId="352FDB2A" w14:textId="77777777" w:rsidR="00DD07E6" w:rsidRDefault="00C243EE">
                    <w:pPr>
                      <w:textDirection w:val="btLr"/>
                    </w:pPr>
                    <w:r>
                      <w:rPr>
                        <w:color w:val="000000"/>
                      </w:rPr>
                      <w:t>ABN 23 708 616 327</w:t>
                    </w:r>
                  </w:p>
                </w:txbxContent>
              </v:textbox>
            </v:rect>
          </w:pict>
        </mc:Fallback>
      </mc:AlternateContent>
    </w:r>
    <w:r>
      <w:rPr>
        <w:noProof/>
      </w:rPr>
      <w:drawing>
        <wp:anchor distT="0" distB="0" distL="114300" distR="114300" simplePos="0" relativeHeight="251654656" behindDoc="0" locked="0" layoutInCell="1" hidden="0" allowOverlap="1" wp14:anchorId="2C3BA95B" wp14:editId="59A6957C">
          <wp:simplePos x="0" y="0"/>
          <wp:positionH relativeFrom="column">
            <wp:posOffset>-873909</wp:posOffset>
          </wp:positionH>
          <wp:positionV relativeFrom="paragraph">
            <wp:posOffset>-155575</wp:posOffset>
          </wp:positionV>
          <wp:extent cx="3269615" cy="1794510"/>
          <wp:effectExtent l="0" t="0" r="0" b="0"/>
          <wp:wrapTopAndBottom distT="0" distB="0"/>
          <wp:docPr id="17" name="image1.png" descr="Canberra Blind Society Logo"/>
          <wp:cNvGraphicFramePr/>
          <a:graphic xmlns:a="http://schemas.openxmlformats.org/drawingml/2006/main">
            <a:graphicData uri="http://schemas.openxmlformats.org/drawingml/2006/picture">
              <pic:pic xmlns:pic="http://schemas.openxmlformats.org/drawingml/2006/picture">
                <pic:nvPicPr>
                  <pic:cNvPr id="17" name="image1.png" descr="Canberra Blind Society Logo"/>
                  <pic:cNvPicPr preferRelativeResize="0"/>
                </pic:nvPicPr>
                <pic:blipFill>
                  <a:blip r:embed="rId1"/>
                  <a:srcRect/>
                  <a:stretch>
                    <a:fillRect/>
                  </a:stretch>
                </pic:blipFill>
                <pic:spPr>
                  <a:xfrm>
                    <a:off x="0" y="0"/>
                    <a:ext cx="3269615" cy="1794510"/>
                  </a:xfrm>
                  <a:prstGeom prst="rect">
                    <a:avLst/>
                  </a:prstGeom>
                  <a:ln/>
                </pic:spPr>
              </pic:pic>
            </a:graphicData>
          </a:graphic>
        </wp:anchor>
      </w:drawing>
    </w:r>
    <w:r w:rsidR="00325852">
      <w:rPr>
        <w:noProof/>
      </w:rPr>
      <mc:AlternateContent>
        <mc:Choice Requires="wps">
          <w:drawing>
            <wp:anchor distT="0" distB="0" distL="114300" distR="114300" simplePos="0" relativeHeight="251656704" behindDoc="0" locked="0" layoutInCell="1" hidden="0" allowOverlap="1" wp14:anchorId="651B33D1" wp14:editId="4413E798">
              <wp:simplePos x="0" y="0"/>
              <wp:positionH relativeFrom="column">
                <wp:posOffset>-634851</wp:posOffset>
              </wp:positionH>
              <wp:positionV relativeFrom="paragraph">
                <wp:posOffset>1653989</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0" y="0"/>
                        <a:ext cx="6364605" cy="32385"/>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w:pict>
            <v:shapetype w14:anchorId="545FBF20" id="_x0000_t32" coordsize="21600,21600" o:spt="32" o:oned="t" path="m,l21600,21600e" filled="f">
              <v:path arrowok="t" fillok="f" o:connecttype="none"/>
              <o:lock v:ext="edit" shapetype="t"/>
            </v:shapetype>
            <v:shape id="Straight Arrow Connector 16" o:spid="_x0000_s1026" type="#_x0000_t32" style="position:absolute;margin-left:-50pt;margin-top:130.25pt;width:501.15pt;height:2.55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bO2gEAAKcDAAAOAAAAZHJzL2Uyb0RvYy54bWysU9uO0zAQfUfiHyy/06QtjUrVdCVaFh4Q&#10;rAT7Aa5jJ5Z804xp2r9n7HS7XB5WQuTBmszlzMzx8fbu7Cw7KUATfMvns5oz5WXojO9b/vj9/s2a&#10;M0zCd8IGr1p+Ucjvdq9fbce4UYswBNspYATicTPGlg8pxU1VoRyUEzgLUXkK6gBOJPqFvupAjITu&#10;bLWo66YaA3QRglSI5D1MQb4r+Formb5qjSox23KaLZUTynnMZ7Xbik0PIg5GXscQ/zCFE8ZT0xvU&#10;QSTBfoD5C8oZCQGDTjMZXBW0NlKVHWibef3HNt8GEVXZhcjBeKMJ/x+s/HLa+wcgGsaIG4wPkLc4&#10;a3AMArE1r9d1/jjT1sRP5Chr0uDsXFi83FhU58QkOZtl87apV5xJii0Xy/Uqs1xNqBk9AqaPKjiW&#10;jZZjAmH6Ie2D93RfAaYW4vQZ01T4VJCLfbg31pZrs56NLX+3WuRegsSjrUhkutgRqu/LpBis6XJJ&#10;Lkboj3sL7CRIDvP3y6ZZX2f7LS33OwgcprwSmoTiTCK1WuNafqWlDDIo0X3wHUuXSBL3JHSeJ0PH&#10;mVX0LMgoeUkY+3IeMWU9EfZ8Idk6hu5S7qn4SQ2F0qtys9x+/S/Vz+9r9xMAAP//AwBQSwMEFAAG&#10;AAgAAAAhABeK0VnlAAAAEQEAAA8AAABkcnMvZG93bnJldi54bWxMj81OwzAQhO9IvIO1SNxaO0GN&#10;ShqnikBc4NSAEEfX3iZR43WI3TTl6XFPcFlp/2bmK7az7dmEo+8cSUiWAhiSdqajRsLH+8tiDcwH&#10;RUb1jlDCBT1sy9ubQuXGnWmHUx0aFkXI50pCG8KQc+51i1b5pRuQ4u7gRqtCbMeGm1Gdo7jteSpE&#10;xq3qKDq0asCnFvWxPlkJu7efavh6Tevq+Dnp72Td6exwkfL+bn7exFJtgAWcw98HXBlifihjsL07&#10;kfGsl7BIhIhEQUKaiRWwePIo0gdg++tklQEvC/6fpPwFAAD//wMAUEsBAi0AFAAGAAgAAAAhALaD&#10;OJL+AAAA4QEAABMAAAAAAAAAAAAAAAAAAAAAAFtDb250ZW50X1R5cGVzXS54bWxQSwECLQAUAAYA&#10;CAAAACEAOP0h/9YAAACUAQAACwAAAAAAAAAAAAAAAAAvAQAAX3JlbHMvLnJlbHNQSwECLQAUAAYA&#10;CAAAACEADH+mztoBAACnAwAADgAAAAAAAAAAAAAAAAAuAgAAZHJzL2Uyb0RvYy54bWxQSwECLQAU&#10;AAYACAAAACEAF4rRWeUAAAARAQAADwAAAAAAAAAAAAAAAAA0BAAAZHJzL2Rvd25yZXYueG1sUEsF&#10;BgAAAAAEAAQA8wAAAEYFAAAAAA==&#10;" strokecolor="#1b3668">
              <v:stroke startarrowwidth="narrow" startarrowlength="short" endarrowwidth="narrow" endarrowlength="short" joinstyle="miter"/>
              <w10:wrap type="topAndBottom"/>
            </v:shape>
          </w:pict>
        </mc:Fallback>
      </mc:AlternateContent>
    </w:r>
  </w:p>
  <w:p w14:paraId="3D43A0FF" w14:textId="66843750" w:rsidR="00DD07E6" w:rsidRPr="00325852" w:rsidRDefault="00325852" w:rsidP="002E7F5C">
    <w:pPr>
      <w:pStyle w:val="Heading2"/>
      <w:spacing w:before="240"/>
    </w:pPr>
    <w:r>
      <w:rPr>
        <w:color w:val="002060"/>
        <w:sz w:val="52"/>
        <w:szCs w:val="52"/>
      </w:rPr>
      <w:t>Men</w:t>
    </w:r>
    <w:r w:rsidRPr="00536237">
      <w:rPr>
        <w:color w:val="002060"/>
        <w:sz w:val="52"/>
        <w:szCs w:val="52"/>
      </w:rPr>
      <w:t>toring Program Checklist Series</w:t>
    </w:r>
    <w:r w:rsidR="00000000">
      <w:rPr>
        <w:color w:val="000000"/>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0.7pt;height:241.8pt;z-index:-251656704;mso-wrap-edited:f;mso-width-percent:0;mso-height-percent:0;mso-position-horizontal:center;mso-position-horizontal-relative:margin;mso-position-vertical:center;mso-position-vertical-relative:margin;mso-width-percent:0;mso-height-percent:0">
          <v:imagedata r:id="rId2"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5B1"/>
    <w:multiLevelType w:val="multilevel"/>
    <w:tmpl w:val="EB7CB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E567C0"/>
    <w:multiLevelType w:val="hybridMultilevel"/>
    <w:tmpl w:val="F5485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F428C2"/>
    <w:multiLevelType w:val="hybridMultilevel"/>
    <w:tmpl w:val="CA4EB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CF2F32"/>
    <w:multiLevelType w:val="hybridMultilevel"/>
    <w:tmpl w:val="A0E8821E"/>
    <w:lvl w:ilvl="0" w:tplc="EF088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0B2D40"/>
    <w:multiLevelType w:val="hybridMultilevel"/>
    <w:tmpl w:val="5D1A3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062FF7"/>
    <w:multiLevelType w:val="hybridMultilevel"/>
    <w:tmpl w:val="AF7CB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9A65D9"/>
    <w:multiLevelType w:val="hybridMultilevel"/>
    <w:tmpl w:val="18EA08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3A56F00"/>
    <w:multiLevelType w:val="hybridMultilevel"/>
    <w:tmpl w:val="A0CE7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5A7597"/>
    <w:multiLevelType w:val="hybridMultilevel"/>
    <w:tmpl w:val="0B7252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C47B49"/>
    <w:multiLevelType w:val="hybridMultilevel"/>
    <w:tmpl w:val="7A605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3D5722E"/>
    <w:multiLevelType w:val="hybridMultilevel"/>
    <w:tmpl w:val="27626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9A34D7"/>
    <w:multiLevelType w:val="hybridMultilevel"/>
    <w:tmpl w:val="A6B6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1B1F1D"/>
    <w:multiLevelType w:val="hybridMultilevel"/>
    <w:tmpl w:val="BD4C8B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1247C05"/>
    <w:multiLevelType w:val="hybridMultilevel"/>
    <w:tmpl w:val="20420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C87F8F"/>
    <w:multiLevelType w:val="multilevel"/>
    <w:tmpl w:val="C08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16AB1"/>
    <w:multiLevelType w:val="hybridMultilevel"/>
    <w:tmpl w:val="152A3E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976672"/>
    <w:multiLevelType w:val="hybridMultilevel"/>
    <w:tmpl w:val="C5E0B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FE0118B"/>
    <w:multiLevelType w:val="hybridMultilevel"/>
    <w:tmpl w:val="5A26D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1196750">
    <w:abstractNumId w:val="5"/>
  </w:num>
  <w:num w:numId="2" w16cid:durableId="318078647">
    <w:abstractNumId w:val="0"/>
  </w:num>
  <w:num w:numId="3" w16cid:durableId="1746799385">
    <w:abstractNumId w:val="16"/>
  </w:num>
  <w:num w:numId="4" w16cid:durableId="1978218911">
    <w:abstractNumId w:val="9"/>
  </w:num>
  <w:num w:numId="5" w16cid:durableId="409277678">
    <w:abstractNumId w:val="8"/>
  </w:num>
  <w:num w:numId="6" w16cid:durableId="952710217">
    <w:abstractNumId w:val="1"/>
  </w:num>
  <w:num w:numId="7" w16cid:durableId="1186947967">
    <w:abstractNumId w:val="11"/>
  </w:num>
  <w:num w:numId="8" w16cid:durableId="425730297">
    <w:abstractNumId w:val="7"/>
  </w:num>
  <w:num w:numId="9" w16cid:durableId="463423761">
    <w:abstractNumId w:val="14"/>
  </w:num>
  <w:num w:numId="10" w16cid:durableId="356582084">
    <w:abstractNumId w:val="10"/>
  </w:num>
  <w:num w:numId="11" w16cid:durableId="532230318">
    <w:abstractNumId w:val="12"/>
  </w:num>
  <w:num w:numId="12" w16cid:durableId="2147121786">
    <w:abstractNumId w:val="15"/>
  </w:num>
  <w:num w:numId="13" w16cid:durableId="1219780208">
    <w:abstractNumId w:val="6"/>
  </w:num>
  <w:num w:numId="14" w16cid:durableId="1113331222">
    <w:abstractNumId w:val="3"/>
  </w:num>
  <w:num w:numId="15" w16cid:durableId="821850406">
    <w:abstractNumId w:val="18"/>
  </w:num>
  <w:num w:numId="16" w16cid:durableId="584264341">
    <w:abstractNumId w:val="13"/>
  </w:num>
  <w:num w:numId="17" w16cid:durableId="1123424492">
    <w:abstractNumId w:val="2"/>
  </w:num>
  <w:num w:numId="18" w16cid:durableId="1473601182">
    <w:abstractNumId w:val="4"/>
  </w:num>
  <w:num w:numId="19" w16cid:durableId="227307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0773D"/>
    <w:rsid w:val="00020C29"/>
    <w:rsid w:val="00022110"/>
    <w:rsid w:val="00033045"/>
    <w:rsid w:val="000401BB"/>
    <w:rsid w:val="000444DE"/>
    <w:rsid w:val="000809BF"/>
    <w:rsid w:val="00081A42"/>
    <w:rsid w:val="000C1D15"/>
    <w:rsid w:val="000D22FF"/>
    <w:rsid w:val="00101444"/>
    <w:rsid w:val="001853FB"/>
    <w:rsid w:val="00194B5A"/>
    <w:rsid w:val="001A4423"/>
    <w:rsid w:val="001B2ABD"/>
    <w:rsid w:val="001D52C6"/>
    <w:rsid w:val="001F0EB5"/>
    <w:rsid w:val="002004E9"/>
    <w:rsid w:val="002014F1"/>
    <w:rsid w:val="00224823"/>
    <w:rsid w:val="00235BC4"/>
    <w:rsid w:val="0027106A"/>
    <w:rsid w:val="002823B3"/>
    <w:rsid w:val="002A7663"/>
    <w:rsid w:val="002B1C01"/>
    <w:rsid w:val="002E36A8"/>
    <w:rsid w:val="002E7F5C"/>
    <w:rsid w:val="002F183B"/>
    <w:rsid w:val="002F36EA"/>
    <w:rsid w:val="00303284"/>
    <w:rsid w:val="00316A9E"/>
    <w:rsid w:val="00325852"/>
    <w:rsid w:val="00335F20"/>
    <w:rsid w:val="003375F4"/>
    <w:rsid w:val="0034317B"/>
    <w:rsid w:val="0037582A"/>
    <w:rsid w:val="0037663F"/>
    <w:rsid w:val="003A5508"/>
    <w:rsid w:val="003C39C9"/>
    <w:rsid w:val="003D77AC"/>
    <w:rsid w:val="003F30C0"/>
    <w:rsid w:val="004023A1"/>
    <w:rsid w:val="00436099"/>
    <w:rsid w:val="004450D2"/>
    <w:rsid w:val="0049745C"/>
    <w:rsid w:val="00497EC1"/>
    <w:rsid w:val="004D0ECE"/>
    <w:rsid w:val="004E7E82"/>
    <w:rsid w:val="00561102"/>
    <w:rsid w:val="00594AA1"/>
    <w:rsid w:val="0060404D"/>
    <w:rsid w:val="00611ABD"/>
    <w:rsid w:val="00625E6A"/>
    <w:rsid w:val="00626DE4"/>
    <w:rsid w:val="00633B41"/>
    <w:rsid w:val="00645BB5"/>
    <w:rsid w:val="00653E1F"/>
    <w:rsid w:val="00655566"/>
    <w:rsid w:val="00657009"/>
    <w:rsid w:val="006B06AB"/>
    <w:rsid w:val="006E0BEC"/>
    <w:rsid w:val="00705F73"/>
    <w:rsid w:val="00716A73"/>
    <w:rsid w:val="00766EA1"/>
    <w:rsid w:val="00771225"/>
    <w:rsid w:val="007747BB"/>
    <w:rsid w:val="007958E6"/>
    <w:rsid w:val="007B5E0F"/>
    <w:rsid w:val="007D1118"/>
    <w:rsid w:val="007E4285"/>
    <w:rsid w:val="00813F3A"/>
    <w:rsid w:val="00826F6F"/>
    <w:rsid w:val="00833064"/>
    <w:rsid w:val="00862F39"/>
    <w:rsid w:val="00896E4B"/>
    <w:rsid w:val="008B202C"/>
    <w:rsid w:val="0090196B"/>
    <w:rsid w:val="0090593A"/>
    <w:rsid w:val="0091468D"/>
    <w:rsid w:val="00952F8D"/>
    <w:rsid w:val="00973C5A"/>
    <w:rsid w:val="00983CE0"/>
    <w:rsid w:val="00986620"/>
    <w:rsid w:val="009A246C"/>
    <w:rsid w:val="009B7A3F"/>
    <w:rsid w:val="009C4891"/>
    <w:rsid w:val="009C4EFA"/>
    <w:rsid w:val="009D260D"/>
    <w:rsid w:val="009E74D8"/>
    <w:rsid w:val="009F55D0"/>
    <w:rsid w:val="009F6914"/>
    <w:rsid w:val="00A46612"/>
    <w:rsid w:val="00A57E2C"/>
    <w:rsid w:val="00A66703"/>
    <w:rsid w:val="00AA3A44"/>
    <w:rsid w:val="00AA4082"/>
    <w:rsid w:val="00AD0C9D"/>
    <w:rsid w:val="00AD2F60"/>
    <w:rsid w:val="00AD4849"/>
    <w:rsid w:val="00AD6840"/>
    <w:rsid w:val="00AE7F75"/>
    <w:rsid w:val="00B206B1"/>
    <w:rsid w:val="00B34501"/>
    <w:rsid w:val="00B42307"/>
    <w:rsid w:val="00B51BEB"/>
    <w:rsid w:val="00BA78B4"/>
    <w:rsid w:val="00BB664E"/>
    <w:rsid w:val="00BD3A98"/>
    <w:rsid w:val="00C13D10"/>
    <w:rsid w:val="00C15D07"/>
    <w:rsid w:val="00C15E6F"/>
    <w:rsid w:val="00C243EE"/>
    <w:rsid w:val="00C266DC"/>
    <w:rsid w:val="00C32E3F"/>
    <w:rsid w:val="00C45BB9"/>
    <w:rsid w:val="00C8183F"/>
    <w:rsid w:val="00CA41E0"/>
    <w:rsid w:val="00CC064F"/>
    <w:rsid w:val="00CE7765"/>
    <w:rsid w:val="00CF22E4"/>
    <w:rsid w:val="00D02E50"/>
    <w:rsid w:val="00D242F8"/>
    <w:rsid w:val="00D24D44"/>
    <w:rsid w:val="00D33EE8"/>
    <w:rsid w:val="00D358DB"/>
    <w:rsid w:val="00D66D77"/>
    <w:rsid w:val="00D6788D"/>
    <w:rsid w:val="00D9790D"/>
    <w:rsid w:val="00DD07E6"/>
    <w:rsid w:val="00DE5431"/>
    <w:rsid w:val="00E172B2"/>
    <w:rsid w:val="00E31B01"/>
    <w:rsid w:val="00E46B42"/>
    <w:rsid w:val="00E724D1"/>
    <w:rsid w:val="00E80087"/>
    <w:rsid w:val="00E81BAC"/>
    <w:rsid w:val="00E8555B"/>
    <w:rsid w:val="00E92B14"/>
    <w:rsid w:val="00EB0BDD"/>
    <w:rsid w:val="00F10F60"/>
    <w:rsid w:val="00F21BDB"/>
    <w:rsid w:val="00F44FD9"/>
    <w:rsid w:val="00F9733A"/>
    <w:rsid w:val="00FF13A7"/>
    <w:rsid w:val="00FF2CB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39"/>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8DB"/>
    <w:pPr>
      <w:keepNext/>
      <w:keepLines/>
      <w:spacing w:before="280" w:after="80"/>
      <w:outlineLvl w:val="2"/>
    </w:pPr>
    <w:rPr>
      <w:b/>
      <w:sz w:val="36"/>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83CE0"/>
    <w:rPr>
      <w:color w:val="605E5C"/>
      <w:shd w:val="clear" w:color="auto" w:fill="E1DFDD"/>
    </w:rPr>
  </w:style>
  <w:style w:type="paragraph" w:styleId="TOCHeading">
    <w:name w:val="TOC Heading"/>
    <w:basedOn w:val="Heading1"/>
    <w:next w:val="Normal"/>
    <w:uiPriority w:val="39"/>
    <w:unhideWhenUsed/>
    <w:qFormat/>
    <w:rsid w:val="00766EA1"/>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66EA1"/>
    <w:pPr>
      <w:spacing w:after="100"/>
    </w:pPr>
  </w:style>
  <w:style w:type="paragraph" w:styleId="TOC3">
    <w:name w:val="toc 3"/>
    <w:basedOn w:val="Normal"/>
    <w:next w:val="Normal"/>
    <w:autoRedefine/>
    <w:uiPriority w:val="39"/>
    <w:unhideWhenUsed/>
    <w:rsid w:val="00766EA1"/>
    <w:pPr>
      <w:spacing w:after="100"/>
      <w:ind w:left="480"/>
    </w:pPr>
  </w:style>
  <w:style w:type="paragraph" w:customStyle="1" w:styleId="lead">
    <w:name w:val="lead"/>
    <w:basedOn w:val="Normal"/>
    <w:rsid w:val="00BB664E"/>
    <w:pPr>
      <w:spacing w:before="100" w:beforeAutospacing="1" w:after="100" w:afterAutospacing="1"/>
    </w:pPr>
    <w:rPr>
      <w:rFonts w:ascii="Times New Roman" w:eastAsia="Times New Roman" w:hAnsi="Times New Roman" w:cs="Times New Roman"/>
    </w:rPr>
  </w:style>
  <w:style w:type="paragraph" w:styleId="TOC2">
    <w:name w:val="toc 2"/>
    <w:basedOn w:val="Normal"/>
    <w:next w:val="Normal"/>
    <w:autoRedefine/>
    <w:uiPriority w:val="39"/>
    <w:unhideWhenUsed/>
    <w:rsid w:val="00235BC4"/>
    <w:pPr>
      <w:tabs>
        <w:tab w:val="right" w:leader="dot" w:pos="9010"/>
      </w:tabs>
      <w:spacing w:after="100"/>
      <w:ind w:left="240"/>
    </w:pPr>
    <w:rPr>
      <w:rFonts w:cs="Arial"/>
      <w:noProof/>
    </w:rPr>
  </w:style>
  <w:style w:type="character" w:styleId="FollowedHyperlink">
    <w:name w:val="FollowedHyperlink"/>
    <w:basedOn w:val="DefaultParagraphFont"/>
    <w:uiPriority w:val="99"/>
    <w:semiHidden/>
    <w:unhideWhenUsed/>
    <w:rsid w:val="00973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9195">
      <w:bodyDiv w:val="1"/>
      <w:marLeft w:val="0"/>
      <w:marRight w:val="0"/>
      <w:marTop w:val="0"/>
      <w:marBottom w:val="0"/>
      <w:divBdr>
        <w:top w:val="none" w:sz="0" w:space="0" w:color="auto"/>
        <w:left w:val="none" w:sz="0" w:space="0" w:color="auto"/>
        <w:bottom w:val="none" w:sz="0" w:space="0" w:color="auto"/>
        <w:right w:val="none" w:sz="0" w:space="0" w:color="auto"/>
      </w:divBdr>
    </w:div>
    <w:div w:id="150488829">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888644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vaccess.org/download/"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quantumrlv.com.au/products/zoomtext-magnifi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eedomscientific.com/products/software/zoomtext/" TargetMode="External"/><Relationship Id="rId5" Type="http://schemas.openxmlformats.org/officeDocument/2006/relationships/settings" Target="settings.xml"/><Relationship Id="rId15" Type="http://schemas.openxmlformats.org/officeDocument/2006/relationships/hyperlink" Target="https://www.rnib.org.uk/braille-and-moon-%E2%80%93-tactile-codes-writing-and-producing-braille/equipment-writing-braille" TargetMode="External"/><Relationship Id="rId10" Type="http://schemas.openxmlformats.org/officeDocument/2006/relationships/hyperlink" Target="https://www.quantumrlv.com.au/collections/blindness-software-solutions/products/jaws-screen-reading-software-professiona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freedomscientific.com/products/software/jaws/" TargetMode="External"/><Relationship Id="rId14" Type="http://schemas.openxmlformats.org/officeDocument/2006/relationships/hyperlink" Target="https://www.visionaustralia.org/technology-products/resources/beginner-guides/introduction-to-screen-reader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68D3493F-1B79-4980-82DB-F1FB3161D0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Glenn Doney</cp:lastModifiedBy>
  <cp:revision>2</cp:revision>
  <cp:lastPrinted>2023-06-15T05:59:00Z</cp:lastPrinted>
  <dcterms:created xsi:type="dcterms:W3CDTF">2024-05-09T02:16:00Z</dcterms:created>
  <dcterms:modified xsi:type="dcterms:W3CDTF">2024-05-09T02:16:00Z</dcterms:modified>
</cp:coreProperties>
</file>