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DCD2" w14:textId="36ADC227" w:rsidR="00CE3488" w:rsidRPr="00E01948" w:rsidRDefault="002D5CC9" w:rsidP="00E01948">
      <w:pPr>
        <w:pStyle w:val="Heading1"/>
        <w:spacing w:line="276" w:lineRule="auto"/>
        <w:rPr>
          <w:rFonts w:cs="Arial"/>
          <w:sz w:val="44"/>
          <w:szCs w:val="44"/>
        </w:rPr>
      </w:pPr>
      <w:r w:rsidRPr="00E01948">
        <w:rPr>
          <w:rFonts w:cs="Arial"/>
          <w:sz w:val="44"/>
          <w:szCs w:val="44"/>
        </w:rPr>
        <w:t xml:space="preserve">Inclusive leadership - </w:t>
      </w:r>
      <w:r w:rsidR="00CE3488" w:rsidRPr="00E01948">
        <w:rPr>
          <w:rFonts w:eastAsia="Times New Roman" w:cs="Arial"/>
          <w:sz w:val="44"/>
          <w:szCs w:val="44"/>
        </w:rPr>
        <w:t>Mentor Insights</w:t>
      </w:r>
    </w:p>
    <w:p w14:paraId="2C4B0CAD" w14:textId="07DB3A24" w:rsidR="00CE3488" w:rsidRPr="00E01948" w:rsidRDefault="00CE3488" w:rsidP="00E01948">
      <w:pPr>
        <w:pStyle w:val="Heading2"/>
        <w:spacing w:line="276" w:lineRule="auto"/>
        <w:rPr>
          <w:rFonts w:eastAsia="Times New Roman" w:cs="Arial"/>
          <w:b w:val="0"/>
          <w:bCs/>
        </w:rPr>
      </w:pPr>
      <w:r w:rsidRPr="00E01948">
        <w:rPr>
          <w:rFonts w:eastAsia="Times New Roman" w:cs="Arial"/>
          <w:bCs/>
        </w:rPr>
        <w:t>Leadership Strengths to build strong diverse teams</w:t>
      </w:r>
    </w:p>
    <w:p w14:paraId="5BDCC055" w14:textId="77777777" w:rsidR="00CE3488" w:rsidRPr="00E01948" w:rsidRDefault="00CE3488" w:rsidP="00317114">
      <w:pPr>
        <w:pStyle w:val="ListParagraph"/>
        <w:numPr>
          <w:ilvl w:val="0"/>
          <w:numId w:val="8"/>
        </w:numPr>
        <w:spacing w:line="276" w:lineRule="auto"/>
      </w:pPr>
      <w:r w:rsidRPr="00317114">
        <w:rPr>
          <w:b/>
          <w:bCs/>
        </w:rPr>
        <w:t>Good interpersonal skills</w:t>
      </w:r>
      <w:r w:rsidRPr="00E01948">
        <w:t xml:space="preserve"> – listen to the person - understand practical implications of their vision impairment for the role.</w:t>
      </w:r>
    </w:p>
    <w:p w14:paraId="3ECB5B97" w14:textId="1D9B62A6" w:rsidR="00CE3488" w:rsidRPr="00E01948" w:rsidRDefault="00CE3488" w:rsidP="00317114">
      <w:pPr>
        <w:pStyle w:val="ListParagraph"/>
        <w:numPr>
          <w:ilvl w:val="0"/>
          <w:numId w:val="8"/>
        </w:numPr>
        <w:spacing w:line="276" w:lineRule="auto"/>
      </w:pPr>
      <w:r w:rsidRPr="00317114">
        <w:rPr>
          <w:b/>
          <w:bCs/>
        </w:rPr>
        <w:t>Good human resource management skills</w:t>
      </w:r>
      <w:r w:rsidR="00DB2E53" w:rsidRPr="00E01948">
        <w:t xml:space="preserve"> – </w:t>
      </w:r>
      <w:r w:rsidRPr="00E01948">
        <w:t>understand an individual’s abilities and how a person with vision impairment can, with workplace adjustments and adaptive technology,</w:t>
      </w:r>
      <w:r w:rsidR="004401BB" w:rsidRPr="00E01948">
        <w:t xml:space="preserve"> </w:t>
      </w:r>
      <w:r w:rsidRPr="00E01948">
        <w:t>achieve a high level of performance and contribute to achieve the team objectives.</w:t>
      </w:r>
    </w:p>
    <w:p w14:paraId="1A857A1D" w14:textId="77777777" w:rsidR="00CE3488" w:rsidRPr="00E01948" w:rsidRDefault="00CE3488" w:rsidP="00317114">
      <w:pPr>
        <w:pStyle w:val="ListParagraph"/>
        <w:numPr>
          <w:ilvl w:val="0"/>
          <w:numId w:val="8"/>
        </w:numPr>
        <w:spacing w:line="276" w:lineRule="auto"/>
      </w:pPr>
      <w:r w:rsidRPr="00317114">
        <w:rPr>
          <w:b/>
          <w:bCs/>
        </w:rPr>
        <w:t>Set the right example to the team</w:t>
      </w:r>
      <w:r w:rsidRPr="00E01948">
        <w:t xml:space="preserve"> – relate to the individual in a manner that is professional, respectful, empathetic, flexible and maintains confidentiality.</w:t>
      </w:r>
    </w:p>
    <w:p w14:paraId="0DAA5E3D" w14:textId="471A6526" w:rsidR="00CE3488" w:rsidRPr="00E01948" w:rsidRDefault="004401BB" w:rsidP="00317114">
      <w:pPr>
        <w:pStyle w:val="ListParagraph"/>
        <w:numPr>
          <w:ilvl w:val="0"/>
          <w:numId w:val="8"/>
        </w:numPr>
        <w:spacing w:line="276" w:lineRule="auto"/>
      </w:pPr>
      <w:r w:rsidRPr="00317114">
        <w:rPr>
          <w:b/>
          <w:bCs/>
        </w:rPr>
        <w:t>B</w:t>
      </w:r>
      <w:r w:rsidR="00CE3488" w:rsidRPr="00317114">
        <w:rPr>
          <w:b/>
          <w:bCs/>
        </w:rPr>
        <w:t>e willing to make</w:t>
      </w:r>
      <w:r w:rsidRPr="00317114">
        <w:rPr>
          <w:b/>
          <w:bCs/>
        </w:rPr>
        <w:t xml:space="preserve"> workplace</w:t>
      </w:r>
      <w:r w:rsidR="00CE3488" w:rsidRPr="00317114">
        <w:rPr>
          <w:b/>
          <w:bCs/>
        </w:rPr>
        <w:t xml:space="preserve"> adjustments</w:t>
      </w:r>
      <w:r w:rsidR="00DB2E53" w:rsidRPr="00E01948">
        <w:t xml:space="preserve"> – </w:t>
      </w:r>
      <w:r w:rsidR="00CE3488" w:rsidRPr="00E01948">
        <w:t>ensure all team members, including members with a vision impairment, can use their strengths</w:t>
      </w:r>
      <w:r w:rsidR="00317114">
        <w:t xml:space="preserve"> </w:t>
      </w:r>
      <w:r w:rsidR="00CE3488" w:rsidRPr="00E01948">
        <w:t>to reduce barriers</w:t>
      </w:r>
      <w:r w:rsidR="00317114">
        <w:t>, with assistance (technology or team member)</w:t>
      </w:r>
      <w:r w:rsidR="00CE3488" w:rsidRPr="00E01948">
        <w:t xml:space="preserve"> to complete work productively.</w:t>
      </w:r>
      <w:r w:rsidR="00317114">
        <w:t xml:space="preserve"> </w:t>
      </w:r>
    </w:p>
    <w:p w14:paraId="5BEE0A5F" w14:textId="539C8325" w:rsidR="00CE3488" w:rsidRPr="00E01948" w:rsidRDefault="00CE3488" w:rsidP="00317114">
      <w:pPr>
        <w:pStyle w:val="ListParagraph"/>
        <w:numPr>
          <w:ilvl w:val="0"/>
          <w:numId w:val="8"/>
        </w:numPr>
        <w:spacing w:line="276" w:lineRule="auto"/>
      </w:pPr>
      <w:r w:rsidRPr="00317114">
        <w:rPr>
          <w:b/>
          <w:bCs/>
        </w:rPr>
        <w:t>Be aware of and respond to IT system issues for all your team</w:t>
      </w:r>
      <w:r w:rsidRPr="00E01948">
        <w:t xml:space="preserve"> – </w:t>
      </w:r>
      <w:r w:rsidR="00457CF7" w:rsidRPr="00E01948">
        <w:t xml:space="preserve">acknowledge </w:t>
      </w:r>
      <w:r w:rsidR="004401BB" w:rsidRPr="00E01948">
        <w:t>w</w:t>
      </w:r>
      <w:r w:rsidRPr="00E01948">
        <w:t>hen IT systems are updated</w:t>
      </w:r>
      <w:r w:rsidR="00317114">
        <w:t xml:space="preserve"> and if there are additional requirements needed.</w:t>
      </w:r>
      <w:r w:rsidRPr="00E01948">
        <w:t xml:space="preserve"> </w:t>
      </w:r>
      <w:r w:rsidR="00317114">
        <w:t>U</w:t>
      </w:r>
      <w:r w:rsidRPr="00E01948">
        <w:t>nderstand the processes from the start and act to ensure equity and accessibility for everyone.</w:t>
      </w:r>
    </w:p>
    <w:p w14:paraId="5610D1E6" w14:textId="79758B0F" w:rsidR="00CE3488" w:rsidRPr="00317114" w:rsidRDefault="00CE3488" w:rsidP="00317114">
      <w:pPr>
        <w:pStyle w:val="ListParagraph"/>
        <w:numPr>
          <w:ilvl w:val="0"/>
          <w:numId w:val="8"/>
        </w:numPr>
        <w:spacing w:line="276" w:lineRule="auto"/>
        <w:rPr>
          <w:strike/>
        </w:rPr>
      </w:pPr>
      <w:r w:rsidRPr="00317114">
        <w:rPr>
          <w:b/>
          <w:bCs/>
        </w:rPr>
        <w:t>Successful leaders are approachable and like people</w:t>
      </w:r>
      <w:r w:rsidR="00DB2E53" w:rsidRPr="00E01948">
        <w:t xml:space="preserve"> – </w:t>
      </w:r>
      <w:r w:rsidRPr="00E01948">
        <w:t xml:space="preserve">encourage the importance of investing in both on-the-job training and professional development for everyone. This includes training specific to the needs of a person with vision impairment. </w:t>
      </w:r>
    </w:p>
    <w:p w14:paraId="5E515A44" w14:textId="30340724" w:rsidR="00D56917" w:rsidRPr="00E01948" w:rsidRDefault="00D56917" w:rsidP="00E01948">
      <w:pPr>
        <w:spacing w:line="276" w:lineRule="auto"/>
        <w:rPr>
          <w:rFonts w:eastAsia="Times New Roman" w:cs="Arial"/>
        </w:rPr>
      </w:pPr>
    </w:p>
    <w:p w14:paraId="7200CA40" w14:textId="6F1182B7" w:rsidR="00CE3488" w:rsidRPr="00E01948" w:rsidRDefault="00CE3488" w:rsidP="00E01948">
      <w:pPr>
        <w:pStyle w:val="Heading2"/>
        <w:spacing w:line="276" w:lineRule="auto"/>
        <w:rPr>
          <w:rFonts w:eastAsia="Times New Roman" w:cs="Arial"/>
          <w:b w:val="0"/>
          <w:bCs/>
        </w:rPr>
      </w:pPr>
      <w:r w:rsidRPr="00E01948">
        <w:rPr>
          <w:rFonts w:eastAsia="Times New Roman" w:cs="Arial"/>
          <w:bCs/>
        </w:rPr>
        <w:lastRenderedPageBreak/>
        <w:t xml:space="preserve">Leadership </w:t>
      </w:r>
      <w:r w:rsidR="004401BB" w:rsidRPr="00E01948">
        <w:rPr>
          <w:rFonts w:eastAsia="Times New Roman" w:cs="Arial"/>
          <w:bCs/>
        </w:rPr>
        <w:t>Challenges</w:t>
      </w:r>
      <w:r w:rsidRPr="00E01948">
        <w:rPr>
          <w:rFonts w:eastAsia="Times New Roman" w:cs="Arial"/>
          <w:bCs/>
        </w:rPr>
        <w:t xml:space="preserve"> – areas where managers/</w:t>
      </w:r>
      <w:r w:rsidR="0012251B" w:rsidRPr="00E01948">
        <w:rPr>
          <w:rFonts w:eastAsia="Times New Roman" w:cs="Arial"/>
          <w:bCs/>
        </w:rPr>
        <w:t xml:space="preserve"> </w:t>
      </w:r>
      <w:r w:rsidRPr="00E01948">
        <w:rPr>
          <w:rFonts w:eastAsia="Times New Roman" w:cs="Arial"/>
          <w:bCs/>
        </w:rPr>
        <w:t>supervisors/team leaders could do better</w:t>
      </w:r>
    </w:p>
    <w:p w14:paraId="235BFA81" w14:textId="23BA11A3" w:rsidR="00CE3488" w:rsidRPr="00E01948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</w:pPr>
      <w:r w:rsidRPr="00317114">
        <w:rPr>
          <w:b/>
          <w:bCs/>
          <w:lang w:val="en-US"/>
        </w:rPr>
        <w:t>Learn more</w:t>
      </w:r>
      <w:r w:rsidR="004401BB" w:rsidRPr="00317114">
        <w:rPr>
          <w:b/>
          <w:bCs/>
          <w:lang w:val="en-US"/>
        </w:rPr>
        <w:t xml:space="preserve">, </w:t>
      </w:r>
      <w:r w:rsidRPr="00317114">
        <w:rPr>
          <w:b/>
          <w:bCs/>
          <w:lang w:val="en-US"/>
        </w:rPr>
        <w:t>change/adapt individual perceptions and limit assumptions</w:t>
      </w:r>
      <w:r w:rsidR="00457CF7" w:rsidRPr="00317114">
        <w:rPr>
          <w:lang w:val="en-US"/>
        </w:rPr>
        <w:t xml:space="preserve"> – educate yourself and your team </w:t>
      </w:r>
      <w:r w:rsidRPr="00317114">
        <w:rPr>
          <w:lang w:val="en-US"/>
        </w:rPr>
        <w:t>about what people with vision impairment can do</w:t>
      </w:r>
      <w:r w:rsidR="00C76648" w:rsidRPr="00317114">
        <w:rPr>
          <w:lang w:val="en-US"/>
        </w:rPr>
        <w:t>. Eliminate</w:t>
      </w:r>
      <w:r w:rsidRPr="00317114">
        <w:rPr>
          <w:lang w:val="en-US"/>
        </w:rPr>
        <w:t xml:space="preserve"> </w:t>
      </w:r>
      <w:r w:rsidRPr="00E01948">
        <w:t xml:space="preserve">perceptions that </w:t>
      </w:r>
      <w:r w:rsidR="00DB2E53" w:rsidRPr="00E01948">
        <w:t>coordinating</w:t>
      </w:r>
      <w:r w:rsidRPr="00E01948">
        <w:t xml:space="preserve"> </w:t>
      </w:r>
      <w:r w:rsidR="00457CF7" w:rsidRPr="00E01948">
        <w:t xml:space="preserve">workplace </w:t>
      </w:r>
      <w:r w:rsidRPr="00E01948">
        <w:t xml:space="preserve">adjustments </w:t>
      </w:r>
      <w:r w:rsidR="00D11482">
        <w:t>is</w:t>
      </w:r>
      <w:r w:rsidRPr="00E01948">
        <w:t xml:space="preserve"> lots of extra work and</w:t>
      </w:r>
      <w:r w:rsidR="00317114">
        <w:t xml:space="preserve"> </w:t>
      </w:r>
      <w:r w:rsidRPr="00E01948">
        <w:t>costly.</w:t>
      </w:r>
      <w:r w:rsidR="00317114">
        <w:t xml:space="preserve"> </w:t>
      </w:r>
      <w:r w:rsidR="00C76648" w:rsidRPr="00E01948">
        <w:t>Change perceptions</w:t>
      </w:r>
      <w:r w:rsidR="00317114">
        <w:t xml:space="preserve"> and build understanding</w:t>
      </w:r>
      <w:r w:rsidR="00C76648" w:rsidRPr="00E01948">
        <w:t xml:space="preserve"> that workplace adjustments are an investment that support</w:t>
      </w:r>
      <w:r w:rsidR="00DB2E53" w:rsidRPr="00E01948">
        <w:t>s</w:t>
      </w:r>
      <w:r w:rsidR="00C76648" w:rsidRPr="00E01948">
        <w:t xml:space="preserve"> employees to </w:t>
      </w:r>
      <w:r w:rsidR="00DB2E53" w:rsidRPr="00E01948">
        <w:t xml:space="preserve">be </w:t>
      </w:r>
      <w:r w:rsidR="00C76648" w:rsidRPr="00E01948">
        <w:t>more efficient and productive. This ultimately benefit</w:t>
      </w:r>
      <w:r w:rsidR="00DB2E53" w:rsidRPr="00E01948">
        <w:t>s</w:t>
      </w:r>
      <w:r w:rsidR="00C76648" w:rsidRPr="00E01948">
        <w:t xml:space="preserve"> the organisation.</w:t>
      </w:r>
    </w:p>
    <w:p w14:paraId="1AA5E714" w14:textId="12B0C654" w:rsidR="00CE3488" w:rsidRPr="00E01948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</w:pPr>
      <w:r w:rsidRPr="00317114">
        <w:rPr>
          <w:b/>
          <w:bCs/>
        </w:rPr>
        <w:t>Pay more attention to job design</w:t>
      </w:r>
      <w:r w:rsidR="00457CF7" w:rsidRPr="00E01948">
        <w:t xml:space="preserve"> – innovate and strengthen your understanding on</w:t>
      </w:r>
      <w:r w:rsidRPr="00E01948">
        <w:t xml:space="preserve"> </w:t>
      </w:r>
      <w:r w:rsidR="00457CF7" w:rsidRPr="00E01948">
        <w:t>h</w:t>
      </w:r>
      <w:r w:rsidRPr="00E01948">
        <w:t>ow duties/responsibilities</w:t>
      </w:r>
      <w:r w:rsidR="00457CF7" w:rsidRPr="00E01948">
        <w:t xml:space="preserve"> can</w:t>
      </w:r>
      <w:r w:rsidRPr="00E01948">
        <w:t xml:space="preserve"> be designed</w:t>
      </w:r>
      <w:r w:rsidR="0038487C">
        <w:t xml:space="preserve"> and/or shared</w:t>
      </w:r>
      <w:r w:rsidRPr="00E01948">
        <w:t xml:space="preserve"> to enable a person who is vision impaired to be effective and efficient in the role.</w:t>
      </w:r>
    </w:p>
    <w:p w14:paraId="699EB74A" w14:textId="2BEEC739" w:rsidR="00CE3488" w:rsidRPr="00317114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  <w:rPr>
          <w:strike/>
        </w:rPr>
      </w:pPr>
      <w:r w:rsidRPr="00317114">
        <w:rPr>
          <w:b/>
          <w:bCs/>
        </w:rPr>
        <w:t>Deal directly with the person who is vision impaired</w:t>
      </w:r>
      <w:r w:rsidR="00457CF7" w:rsidRPr="00E01948">
        <w:t xml:space="preserve"> </w:t>
      </w:r>
      <w:r w:rsidR="00DB2E53" w:rsidRPr="00317114">
        <w:rPr>
          <w:rFonts w:eastAsia="Times New Roman"/>
        </w:rPr>
        <w:t xml:space="preserve">– </w:t>
      </w:r>
      <w:r w:rsidR="00457CF7" w:rsidRPr="00E01948">
        <w:t>ensure</w:t>
      </w:r>
      <w:r w:rsidRPr="00E01948">
        <w:t xml:space="preserve"> if difficulties arise in the relationship involve </w:t>
      </w:r>
      <w:r w:rsidR="0012251B" w:rsidRPr="00E01948">
        <w:t>your employee with a vision impairment</w:t>
      </w:r>
      <w:r w:rsidRPr="00E01948">
        <w:t xml:space="preserve"> in</w:t>
      </w:r>
      <w:r w:rsidR="0012251B" w:rsidRPr="00E01948">
        <w:t xml:space="preserve"> the process of</w:t>
      </w:r>
      <w:r w:rsidRPr="00E01948">
        <w:t xml:space="preserve"> finding the </w:t>
      </w:r>
      <w:r w:rsidR="0012251B" w:rsidRPr="00E01948">
        <w:t xml:space="preserve">best </w:t>
      </w:r>
      <w:r w:rsidRPr="00E01948">
        <w:t>solutions</w:t>
      </w:r>
      <w:r w:rsidR="0012251B" w:rsidRPr="00E01948">
        <w:t xml:space="preserve"> for all</w:t>
      </w:r>
      <w:r w:rsidRPr="00E01948">
        <w:t xml:space="preserve">. </w:t>
      </w:r>
    </w:p>
    <w:p w14:paraId="08EA8799" w14:textId="4B1FEFDA" w:rsidR="00CE3488" w:rsidRPr="00E01948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</w:pPr>
      <w:r w:rsidRPr="00317114">
        <w:rPr>
          <w:b/>
          <w:bCs/>
        </w:rPr>
        <w:t>Don’t be risk adverse</w:t>
      </w:r>
      <w:r w:rsidR="00457CF7" w:rsidRPr="00E01948">
        <w:t xml:space="preserve"> </w:t>
      </w:r>
      <w:r w:rsidR="00DB2E53" w:rsidRPr="00E01948">
        <w:t>–</w:t>
      </w:r>
      <w:r w:rsidR="00457CF7" w:rsidRPr="00E01948">
        <w:t xml:space="preserve"> </w:t>
      </w:r>
      <w:r w:rsidR="00DB2E53" w:rsidRPr="00E01948">
        <w:t xml:space="preserve">take time to think about or even </w:t>
      </w:r>
      <w:r w:rsidR="00457CF7" w:rsidRPr="00E01948">
        <w:t xml:space="preserve">attempt </w:t>
      </w:r>
      <w:r w:rsidRPr="00E01948">
        <w:t xml:space="preserve">new approaches </w:t>
      </w:r>
      <w:r w:rsidR="00DB2E53" w:rsidRPr="00E01948">
        <w:t>proposed</w:t>
      </w:r>
      <w:r w:rsidRPr="00E01948">
        <w:t xml:space="preserve"> before</w:t>
      </w:r>
      <w:r w:rsidR="00DB2E53" w:rsidRPr="00E01948">
        <w:t xml:space="preserve"> immediately</w:t>
      </w:r>
      <w:r w:rsidRPr="00E01948">
        <w:t xml:space="preserve"> deciding that </w:t>
      </w:r>
      <w:r w:rsidR="0012251B" w:rsidRPr="00E01948">
        <w:t>a suggestion</w:t>
      </w:r>
      <w:r w:rsidRPr="00E01948">
        <w:t xml:space="preserve"> would not work. </w:t>
      </w:r>
      <w:proofErr w:type="gramStart"/>
      <w:r w:rsidRPr="00E01948">
        <w:t>Each individual</w:t>
      </w:r>
      <w:proofErr w:type="gramEnd"/>
      <w:r w:rsidRPr="00E01948">
        <w:t xml:space="preserve"> is different and therefore something that did not work in the past does not necessarily mean it will fail again.</w:t>
      </w:r>
    </w:p>
    <w:p w14:paraId="2860B9C5" w14:textId="12511DB6" w:rsidR="00CE3488" w:rsidRPr="00E01948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</w:pPr>
      <w:r w:rsidRPr="00317114">
        <w:rPr>
          <w:b/>
          <w:bCs/>
        </w:rPr>
        <w:t xml:space="preserve">Model Diversity and Inclusion </w:t>
      </w:r>
      <w:r w:rsidR="00DB2E53" w:rsidRPr="00317114">
        <w:rPr>
          <w:b/>
          <w:bCs/>
        </w:rPr>
        <w:t>daily</w:t>
      </w:r>
      <w:r w:rsidRPr="00317114">
        <w:rPr>
          <w:b/>
          <w:bCs/>
        </w:rPr>
        <w:t xml:space="preserve"> and not just a few days a year</w:t>
      </w:r>
      <w:r w:rsidR="00457CF7" w:rsidRPr="00E01948">
        <w:t xml:space="preserve"> </w:t>
      </w:r>
      <w:r w:rsidR="00DB2E53" w:rsidRPr="00317114">
        <w:rPr>
          <w:rFonts w:eastAsia="Times New Roman"/>
        </w:rPr>
        <w:t xml:space="preserve">– </w:t>
      </w:r>
      <w:r w:rsidR="00457CF7" w:rsidRPr="00E01948">
        <w:t>e</w:t>
      </w:r>
      <w:r w:rsidRPr="00E01948">
        <w:t>ncourage good ideas to flow upwards to senior management to ensure the whole organisation benefits.</w:t>
      </w:r>
    </w:p>
    <w:p w14:paraId="21C39575" w14:textId="650D1748" w:rsidR="00CE3488" w:rsidRPr="0038487C" w:rsidRDefault="00CE3488" w:rsidP="00317114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  <w:bCs/>
        </w:rPr>
      </w:pPr>
      <w:r w:rsidRPr="00317114">
        <w:rPr>
          <w:b/>
          <w:bCs/>
        </w:rPr>
        <w:t>Attract people to your organisation that understand disability</w:t>
      </w:r>
      <w:r w:rsidRPr="00E01948">
        <w:t xml:space="preserve"> </w:t>
      </w:r>
      <w:r w:rsidR="00D56917" w:rsidRPr="00E01948">
        <w:t>–</w:t>
      </w:r>
      <w:r w:rsidRPr="00E01948">
        <w:t xml:space="preserve"> </w:t>
      </w:r>
      <w:r w:rsidR="00D56917" w:rsidRPr="00E01948">
        <w:t xml:space="preserve">acknowledge their lived experience and </w:t>
      </w:r>
      <w:r w:rsidRPr="00E01948">
        <w:t>be open to what they observe and suggest.</w:t>
      </w:r>
    </w:p>
    <w:p w14:paraId="42432249" w14:textId="237C11CA" w:rsidR="0038487C" w:rsidRDefault="0038487C" w:rsidP="0038487C">
      <w:pPr>
        <w:spacing w:line="276" w:lineRule="auto"/>
        <w:rPr>
          <w:b/>
          <w:bCs/>
        </w:rPr>
      </w:pPr>
    </w:p>
    <w:p w14:paraId="0D3CB604" w14:textId="3A67153B" w:rsidR="0038487C" w:rsidRPr="006C5D4A" w:rsidRDefault="0038487C" w:rsidP="0038487C">
      <w:pPr>
        <w:spacing w:line="276" w:lineRule="auto"/>
        <w:rPr>
          <w:b/>
          <w:bCs/>
          <w:i/>
          <w:iCs/>
        </w:rPr>
      </w:pPr>
      <w:r w:rsidRPr="006C5D4A">
        <w:rPr>
          <w:rFonts w:eastAsia="Times New Roman" w:cs="Arial"/>
          <w:i/>
          <w:iCs/>
        </w:rPr>
        <w:t xml:space="preserve">In 2023 Canberra Blind Society </w:t>
      </w:r>
      <w:r w:rsidR="003A3BB6">
        <w:rPr>
          <w:rFonts w:eastAsia="Times New Roman" w:cs="Arial"/>
          <w:i/>
          <w:iCs/>
        </w:rPr>
        <w:t>has produced an interactive Inclusive Leadership education session that can be adapted to your organisation’s needs.</w:t>
      </w:r>
    </w:p>
    <w:p w14:paraId="6342970E" w14:textId="0CA9D798" w:rsidR="00614D80" w:rsidRPr="00E01948" w:rsidRDefault="00614D80" w:rsidP="00317114">
      <w:pPr>
        <w:spacing w:line="276" w:lineRule="auto"/>
      </w:pPr>
    </w:p>
    <w:p w14:paraId="6AC09E16" w14:textId="77777777" w:rsidR="00614D80" w:rsidRPr="00E01948" w:rsidRDefault="00614D80" w:rsidP="00317114">
      <w:pPr>
        <w:spacing w:line="276" w:lineRule="auto"/>
      </w:pPr>
    </w:p>
    <w:sectPr w:rsidR="00614D80" w:rsidRPr="00E01948" w:rsidSect="00343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79DB" w14:textId="77777777" w:rsidR="00781CF4" w:rsidRDefault="00781CF4">
      <w:r>
        <w:separator/>
      </w:r>
    </w:p>
  </w:endnote>
  <w:endnote w:type="continuationSeparator" w:id="0">
    <w:p w14:paraId="550E76D9" w14:textId="77777777" w:rsidR="00781CF4" w:rsidRDefault="0078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186F" w14:textId="77777777" w:rsidR="00F12310" w:rsidRDefault="00F12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1F62" w14:textId="24F8E68F" w:rsidR="00A57270" w:rsidRPr="000C055F" w:rsidRDefault="00A57270" w:rsidP="00A57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525252" w:themeColor="accent3" w:themeShade="80"/>
        <w:sz w:val="20"/>
        <w:szCs w:val="20"/>
      </w:rPr>
    </w:pPr>
    <w:r w:rsidRPr="000C055F">
      <w:rPr>
        <w:color w:val="525252" w:themeColor="accent3" w:themeShade="80"/>
        <w:sz w:val="20"/>
        <w:szCs w:val="20"/>
      </w:rPr>
      <w:t>Funding for the Canberra Blind Society Mentoring Program is provided by Department of Social Services as part of the Information, Linkages and Capacity Building (ILC) Program.</w:t>
    </w:r>
  </w:p>
  <w:p w14:paraId="19099969" w14:textId="7AEDDB18" w:rsidR="00DD07E6" w:rsidRPr="00BC24C3" w:rsidRDefault="00433C3B" w:rsidP="000C05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2060"/>
        <w:sz w:val="22"/>
        <w:szCs w:val="22"/>
      </w:rPr>
    </w:pPr>
    <w:r w:rsidRPr="00BC24C3">
      <w:rPr>
        <w:color w:val="002060"/>
        <w:sz w:val="22"/>
        <w:szCs w:val="22"/>
      </w:rPr>
      <w:t xml:space="preserve">Page </w:t>
    </w:r>
    <w:r w:rsidRPr="00BC24C3">
      <w:rPr>
        <w:color w:val="002060"/>
        <w:sz w:val="22"/>
        <w:szCs w:val="22"/>
      </w:rPr>
      <w:fldChar w:fldCharType="begin"/>
    </w:r>
    <w:r w:rsidRPr="00BC24C3">
      <w:rPr>
        <w:color w:val="002060"/>
        <w:sz w:val="22"/>
        <w:szCs w:val="22"/>
      </w:rPr>
      <w:instrText>PAGE</w:instrText>
    </w:r>
    <w:r w:rsidRPr="00BC24C3">
      <w:rPr>
        <w:color w:val="002060"/>
        <w:sz w:val="22"/>
        <w:szCs w:val="22"/>
      </w:rPr>
      <w:fldChar w:fldCharType="separate"/>
    </w:r>
    <w:r w:rsidR="00B51BEB" w:rsidRPr="00BC24C3">
      <w:rPr>
        <w:noProof/>
        <w:color w:val="002060"/>
        <w:sz w:val="22"/>
        <w:szCs w:val="22"/>
      </w:rPr>
      <w:t>2</w:t>
    </w:r>
    <w:r w:rsidRPr="00BC24C3">
      <w:rPr>
        <w:color w:val="002060"/>
        <w:sz w:val="22"/>
        <w:szCs w:val="22"/>
      </w:rPr>
      <w:fldChar w:fldCharType="end"/>
    </w:r>
    <w:r w:rsidRPr="00BC24C3">
      <w:rPr>
        <w:color w:val="002060"/>
        <w:sz w:val="22"/>
        <w:szCs w:val="22"/>
      </w:rPr>
      <w:t xml:space="preserve"> of </w:t>
    </w:r>
    <w:r w:rsidRPr="00BC24C3">
      <w:rPr>
        <w:color w:val="002060"/>
        <w:sz w:val="22"/>
        <w:szCs w:val="22"/>
      </w:rPr>
      <w:fldChar w:fldCharType="begin"/>
    </w:r>
    <w:r w:rsidRPr="00BC24C3">
      <w:rPr>
        <w:color w:val="002060"/>
        <w:sz w:val="22"/>
        <w:szCs w:val="22"/>
      </w:rPr>
      <w:instrText>NUMPAGES</w:instrText>
    </w:r>
    <w:r w:rsidRPr="00BC24C3">
      <w:rPr>
        <w:color w:val="002060"/>
        <w:sz w:val="22"/>
        <w:szCs w:val="22"/>
      </w:rPr>
      <w:fldChar w:fldCharType="separate"/>
    </w:r>
    <w:r w:rsidR="00B51BEB" w:rsidRPr="00BC24C3">
      <w:rPr>
        <w:noProof/>
        <w:color w:val="002060"/>
        <w:sz w:val="22"/>
        <w:szCs w:val="22"/>
      </w:rPr>
      <w:t>2</w:t>
    </w:r>
    <w:r w:rsidRPr="00BC24C3">
      <w:rPr>
        <w:color w:val="002060"/>
        <w:sz w:val="22"/>
        <w:szCs w:val="22"/>
      </w:rPr>
      <w:fldChar w:fldCharType="end"/>
    </w:r>
  </w:p>
  <w:p w14:paraId="715A2CF7" w14:textId="77777777" w:rsidR="00E01948" w:rsidRDefault="00E019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9B4" w14:textId="1151C411" w:rsidR="00E01948" w:rsidRDefault="00E01948" w:rsidP="00F12310">
    <w:pPr>
      <w:jc w:val="center"/>
      <w:rPr>
        <w:color w:val="525252" w:themeColor="accent3" w:themeShade="80"/>
        <w:sz w:val="20"/>
        <w:szCs w:val="20"/>
      </w:rPr>
    </w:pPr>
    <w:r w:rsidRPr="000C055F">
      <w:rPr>
        <w:color w:val="525252" w:themeColor="accent3" w:themeShade="80"/>
        <w:sz w:val="20"/>
        <w:szCs w:val="20"/>
      </w:rPr>
      <w:t>Funding for the Canberra Blind Society Mentoring Program is provided by Department of Social Services as part of the Information, Linkages and Capacity Building (ILC) Program.</w:t>
    </w:r>
  </w:p>
  <w:p w14:paraId="08DB84E4" w14:textId="77777777" w:rsidR="00F12310" w:rsidRPr="000C055F" w:rsidRDefault="00F12310" w:rsidP="00F12310">
    <w:pPr>
      <w:jc w:val="center"/>
      <w:rPr>
        <w:color w:val="525252" w:themeColor="accent3" w:themeShade="80"/>
        <w:sz w:val="20"/>
        <w:szCs w:val="20"/>
      </w:rPr>
    </w:pPr>
  </w:p>
  <w:p w14:paraId="43488D33" w14:textId="2D8DD2D1" w:rsidR="00343157" w:rsidRPr="00E01948" w:rsidRDefault="00343157" w:rsidP="00343157">
    <w:pPr>
      <w:spacing w:line="315" w:lineRule="atLeast"/>
      <w:jc w:val="center"/>
      <w:rPr>
        <w:rFonts w:cs="Arial"/>
        <w:b/>
        <w:bCs/>
        <w:color w:val="002060"/>
        <w:sz w:val="22"/>
        <w:szCs w:val="22"/>
      </w:rPr>
    </w:pPr>
    <w:r w:rsidRPr="00E01948">
      <w:rPr>
        <w:rFonts w:cs="Arial"/>
        <w:b/>
        <w:bCs/>
        <w:color w:val="002060"/>
        <w:sz w:val="22"/>
        <w:szCs w:val="22"/>
      </w:rPr>
      <w:t>Canberra Blind Society</w:t>
    </w:r>
  </w:p>
  <w:p w14:paraId="515DB053" w14:textId="77777777" w:rsidR="00343157" w:rsidRPr="00E01948" w:rsidRDefault="00343157" w:rsidP="00343157">
    <w:pPr>
      <w:spacing w:line="315" w:lineRule="atLeast"/>
      <w:jc w:val="center"/>
      <w:rPr>
        <w:rFonts w:cs="Arial"/>
        <w:b/>
        <w:bCs/>
        <w:color w:val="002060"/>
        <w:sz w:val="22"/>
        <w:szCs w:val="22"/>
      </w:rPr>
    </w:pPr>
    <w:r w:rsidRPr="00E01948">
      <w:rPr>
        <w:rFonts w:cs="Arial"/>
        <w:b/>
        <w:bCs/>
        <w:color w:val="002060"/>
        <w:sz w:val="22"/>
        <w:szCs w:val="22"/>
      </w:rPr>
      <w:t>Phone: </w:t>
    </w:r>
    <w:r w:rsidRPr="00E01948">
      <w:rPr>
        <w:rFonts w:cs="Arial"/>
        <w:color w:val="002060"/>
        <w:sz w:val="22"/>
        <w:szCs w:val="22"/>
      </w:rPr>
      <w:t>(02) 6247 4580 </w:t>
    </w:r>
  </w:p>
  <w:p w14:paraId="12422EFB" w14:textId="77777777" w:rsidR="00343157" w:rsidRPr="00E01948" w:rsidRDefault="00343157" w:rsidP="00343157">
    <w:pPr>
      <w:spacing w:line="315" w:lineRule="atLeast"/>
      <w:jc w:val="center"/>
      <w:rPr>
        <w:rFonts w:cs="Arial"/>
        <w:color w:val="002060"/>
        <w:sz w:val="22"/>
        <w:szCs w:val="22"/>
      </w:rPr>
    </w:pPr>
    <w:r w:rsidRPr="00E01948">
      <w:rPr>
        <w:rFonts w:cs="Arial"/>
        <w:b/>
        <w:bCs/>
        <w:color w:val="002060"/>
        <w:sz w:val="22"/>
        <w:szCs w:val="22"/>
      </w:rPr>
      <w:t xml:space="preserve">Website:  </w:t>
    </w:r>
    <w:hyperlink r:id="rId1" w:tgtFrame="_blank" w:history="1">
      <w:r w:rsidRPr="00E01948">
        <w:rPr>
          <w:rFonts w:cs="Arial"/>
          <w:color w:val="002060"/>
          <w:sz w:val="22"/>
          <w:szCs w:val="22"/>
          <w:u w:val="single"/>
        </w:rPr>
        <w:t>www.canberrablindsociety.org.au</w:t>
      </w:r>
    </w:hyperlink>
  </w:p>
  <w:p w14:paraId="101109F6" w14:textId="77777777" w:rsidR="00343157" w:rsidRPr="00E01948" w:rsidRDefault="00343157" w:rsidP="00343157">
    <w:pPr>
      <w:tabs>
        <w:tab w:val="center" w:pos="4513"/>
        <w:tab w:val="right" w:pos="9026"/>
      </w:tabs>
      <w:jc w:val="center"/>
      <w:rPr>
        <w:rFonts w:cs="Arial"/>
        <w:i/>
        <w:iCs/>
        <w:color w:val="002060"/>
        <w:sz w:val="22"/>
        <w:szCs w:val="22"/>
      </w:rPr>
    </w:pPr>
    <w:r w:rsidRPr="00E01948">
      <w:rPr>
        <w:rFonts w:cs="Arial"/>
        <w:color w:val="002060"/>
        <w:sz w:val="22"/>
        <w:szCs w:val="22"/>
      </w:rPr>
      <w:t xml:space="preserve">Page </w:t>
    </w:r>
    <w:r w:rsidRPr="00E01948">
      <w:rPr>
        <w:rFonts w:cs="Arial"/>
        <w:color w:val="002060"/>
        <w:sz w:val="22"/>
        <w:szCs w:val="22"/>
      </w:rPr>
      <w:fldChar w:fldCharType="begin"/>
    </w:r>
    <w:r w:rsidRPr="00E01948">
      <w:rPr>
        <w:rFonts w:cs="Arial"/>
        <w:color w:val="002060"/>
        <w:sz w:val="22"/>
        <w:szCs w:val="22"/>
      </w:rPr>
      <w:instrText xml:space="preserve"> PAGE  \* Arabic  \* MERGEFORMAT </w:instrText>
    </w:r>
    <w:r w:rsidRPr="00E01948">
      <w:rPr>
        <w:rFonts w:cs="Arial"/>
        <w:color w:val="002060"/>
        <w:sz w:val="22"/>
        <w:szCs w:val="22"/>
      </w:rPr>
      <w:fldChar w:fldCharType="separate"/>
    </w:r>
    <w:r w:rsidRPr="00E01948">
      <w:rPr>
        <w:rFonts w:cs="Arial"/>
        <w:color w:val="002060"/>
        <w:sz w:val="22"/>
        <w:szCs w:val="22"/>
      </w:rPr>
      <w:t>1</w:t>
    </w:r>
    <w:r w:rsidRPr="00E01948">
      <w:rPr>
        <w:rFonts w:cs="Arial"/>
        <w:color w:val="002060"/>
        <w:sz w:val="22"/>
        <w:szCs w:val="22"/>
      </w:rPr>
      <w:fldChar w:fldCharType="end"/>
    </w:r>
    <w:r w:rsidRPr="00E01948">
      <w:rPr>
        <w:rFonts w:cs="Arial"/>
        <w:color w:val="002060"/>
        <w:sz w:val="22"/>
        <w:szCs w:val="22"/>
      </w:rPr>
      <w:t xml:space="preserve"> of </w:t>
    </w:r>
    <w:r w:rsidRPr="00E01948">
      <w:rPr>
        <w:rFonts w:cs="Arial"/>
        <w:color w:val="002060"/>
        <w:sz w:val="22"/>
        <w:szCs w:val="22"/>
      </w:rPr>
      <w:fldChar w:fldCharType="begin"/>
    </w:r>
    <w:r w:rsidRPr="00E01948">
      <w:rPr>
        <w:rFonts w:cs="Arial"/>
        <w:color w:val="002060"/>
        <w:sz w:val="22"/>
        <w:szCs w:val="22"/>
      </w:rPr>
      <w:instrText xml:space="preserve"> NUMPAGES  \* Arabic  \* MERGEFORMAT </w:instrText>
    </w:r>
    <w:r w:rsidRPr="00E01948">
      <w:rPr>
        <w:rFonts w:cs="Arial"/>
        <w:color w:val="002060"/>
        <w:sz w:val="22"/>
        <w:szCs w:val="22"/>
      </w:rPr>
      <w:fldChar w:fldCharType="separate"/>
    </w:r>
    <w:r w:rsidRPr="00E01948">
      <w:rPr>
        <w:rFonts w:cs="Arial"/>
        <w:color w:val="002060"/>
        <w:sz w:val="22"/>
        <w:szCs w:val="22"/>
      </w:rPr>
      <w:t>4</w:t>
    </w:r>
    <w:r w:rsidRPr="00E01948">
      <w:rPr>
        <w:rFonts w:cs="Arial"/>
        <w:color w:val="002060"/>
        <w:sz w:val="22"/>
        <w:szCs w:val="22"/>
      </w:rPr>
      <w:fldChar w:fldCharType="end"/>
    </w:r>
  </w:p>
  <w:p w14:paraId="786FA80D" w14:textId="20045D33" w:rsidR="00DD07E6" w:rsidRPr="00E01948" w:rsidRDefault="00DD07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CF41" w14:textId="77777777" w:rsidR="00781CF4" w:rsidRDefault="00781CF4">
      <w:r>
        <w:separator/>
      </w:r>
    </w:p>
  </w:footnote>
  <w:footnote w:type="continuationSeparator" w:id="0">
    <w:p w14:paraId="2968A115" w14:textId="77777777" w:rsidR="00781CF4" w:rsidRDefault="0078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7CDF" w14:textId="77777777" w:rsidR="00DD07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216D9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50.7pt;height:241.8pt;z-index:-25165568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BC93" w14:textId="77777777" w:rsidR="00DD07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 w14:anchorId="04433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0.7pt;height:241.8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84C0" w14:textId="757D96B8" w:rsidR="00E01948" w:rsidRDefault="00E019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651B33D1" wp14:editId="34991C9B">
              <wp:simplePos x="0" y="0"/>
              <wp:positionH relativeFrom="column">
                <wp:posOffset>-621665</wp:posOffset>
              </wp:positionH>
              <wp:positionV relativeFrom="paragraph">
                <wp:posOffset>1538718</wp:posOffset>
              </wp:positionV>
              <wp:extent cx="6364605" cy="32385"/>
              <wp:effectExtent l="0" t="0" r="0" b="0"/>
              <wp:wrapTopAndBottom distT="0" distB="0"/>
              <wp:docPr id="16" name="Straight Arrow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364605" cy="3238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1B366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5A89F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6" o:spid="_x0000_s1026" type="#_x0000_t32" style="position:absolute;margin-left:-48.95pt;margin-top:121.15pt;width:501.15pt;height:2.55pt;rotation:180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" strokecolor="#1b3668">
              <v:stroke startarrowwidth="narrow" startarrowlength="short" endarrowwidth="narrow" endarrowlength="short" joinstyle="miter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3D1885A7" wp14:editId="5142F1F5">
              <wp:simplePos x="0" y="0"/>
              <wp:positionH relativeFrom="column">
                <wp:posOffset>-685165</wp:posOffset>
              </wp:positionH>
              <wp:positionV relativeFrom="paragraph">
                <wp:posOffset>1254685</wp:posOffset>
              </wp:positionV>
              <wp:extent cx="2626995" cy="2609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699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FDB2A" w14:textId="77777777" w:rsidR="00DD07E6" w:rsidRDefault="00433C3B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ABN 23 708 616 327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1885A7" id="Rectangle 15" o:spid="_x0000_s1026" style="position:absolute;margin-left:-53.95pt;margin-top:98.8pt;width:206.85pt;height:20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" filled="f" stroked="f">
              <v:textbox inset="2.53958mm,1.2694mm,2.53958mm,1.2694mm">
                <w:txbxContent>
                  <w:p w14:paraId="352FDB2A" w14:textId="77777777" w:rsidR="00DD07E6" w:rsidRDefault="00433C3B">
                    <w:pPr>
                      <w:textDirection w:val="btLr"/>
                    </w:pPr>
                    <w:r>
                      <w:rPr>
                        <w:color w:val="000000"/>
                      </w:rPr>
                      <w:t>ABN 23 708 616 327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2C3BA95B" wp14:editId="0DC8B325">
          <wp:simplePos x="0" y="0"/>
          <wp:positionH relativeFrom="column">
            <wp:posOffset>-875030</wp:posOffset>
          </wp:positionH>
          <wp:positionV relativeFrom="paragraph">
            <wp:posOffset>-262890</wp:posOffset>
          </wp:positionV>
          <wp:extent cx="3269615" cy="1794510"/>
          <wp:effectExtent l="0" t="0" r="0" b="0"/>
          <wp:wrapTopAndBottom distT="0" distB="0"/>
          <wp:docPr id="2" name="image1.png" descr="Canberra Blind Soci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nberra Blind Society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615" cy="179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43A0FF" w14:textId="5D33AAEB" w:rsidR="00DD07E6" w:rsidRPr="00E01948" w:rsidRDefault="00E01948" w:rsidP="00E01948">
    <w:pPr>
      <w:pStyle w:val="Heading2"/>
      <w:rPr>
        <w:rFonts w:cs="Arial"/>
      </w:rPr>
    </w:pPr>
    <w:r w:rsidRPr="00E01948">
      <w:rPr>
        <w:rFonts w:cs="Arial"/>
        <w:color w:val="002060"/>
        <w:sz w:val="52"/>
        <w:szCs w:val="52"/>
      </w:rPr>
      <w:t xml:space="preserve">Mentoring Program Checklist Series </w:t>
    </w:r>
    <w:r w:rsidR="00000000">
      <w:rPr>
        <w:rFonts w:ascii="Calibri" w:hAnsi="Calibri"/>
        <w:color w:val="000000"/>
      </w:rPr>
      <w:pict w14:anchorId="22017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0.7pt;height:241.8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75D"/>
    <w:multiLevelType w:val="hybridMultilevel"/>
    <w:tmpl w:val="A1BC1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10A6"/>
    <w:multiLevelType w:val="hybridMultilevel"/>
    <w:tmpl w:val="5C3AB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A34D7"/>
    <w:multiLevelType w:val="hybridMultilevel"/>
    <w:tmpl w:val="A6B6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259D"/>
    <w:multiLevelType w:val="hybridMultilevel"/>
    <w:tmpl w:val="53C4D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C5E8F"/>
    <w:multiLevelType w:val="hybridMultilevel"/>
    <w:tmpl w:val="C194C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57AA9"/>
    <w:multiLevelType w:val="hybridMultilevel"/>
    <w:tmpl w:val="13029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1DC0"/>
    <w:multiLevelType w:val="hybridMultilevel"/>
    <w:tmpl w:val="AB8A76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2738F1"/>
    <w:multiLevelType w:val="hybridMultilevel"/>
    <w:tmpl w:val="65C23A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8175C"/>
    <w:multiLevelType w:val="hybridMultilevel"/>
    <w:tmpl w:val="A7D63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96750">
    <w:abstractNumId w:val="0"/>
  </w:num>
  <w:num w:numId="2" w16cid:durableId="490297796">
    <w:abstractNumId w:val="8"/>
  </w:num>
  <w:num w:numId="3" w16cid:durableId="2029259985">
    <w:abstractNumId w:val="3"/>
  </w:num>
  <w:num w:numId="4" w16cid:durableId="523640529">
    <w:abstractNumId w:val="5"/>
  </w:num>
  <w:num w:numId="5" w16cid:durableId="474184343">
    <w:abstractNumId w:val="2"/>
  </w:num>
  <w:num w:numId="6" w16cid:durableId="776481589">
    <w:abstractNumId w:val="6"/>
  </w:num>
  <w:num w:numId="7" w16cid:durableId="1528909133">
    <w:abstractNumId w:val="1"/>
  </w:num>
  <w:num w:numId="8" w16cid:durableId="1545404971">
    <w:abstractNumId w:val="7"/>
  </w:num>
  <w:num w:numId="9" w16cid:durableId="582683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E6"/>
    <w:rsid w:val="00005993"/>
    <w:rsid w:val="00063CDC"/>
    <w:rsid w:val="000908B5"/>
    <w:rsid w:val="000C055F"/>
    <w:rsid w:val="00102EBC"/>
    <w:rsid w:val="0012251B"/>
    <w:rsid w:val="0012675A"/>
    <w:rsid w:val="00160742"/>
    <w:rsid w:val="00186A98"/>
    <w:rsid w:val="001D52C6"/>
    <w:rsid w:val="002079D2"/>
    <w:rsid w:val="002136CF"/>
    <w:rsid w:val="0025798A"/>
    <w:rsid w:val="002613EB"/>
    <w:rsid w:val="00261B5F"/>
    <w:rsid w:val="002A715A"/>
    <w:rsid w:val="002D5CC9"/>
    <w:rsid w:val="00311A6B"/>
    <w:rsid w:val="00317114"/>
    <w:rsid w:val="00335F20"/>
    <w:rsid w:val="00343157"/>
    <w:rsid w:val="00371738"/>
    <w:rsid w:val="00376BC2"/>
    <w:rsid w:val="0038487C"/>
    <w:rsid w:val="00384E45"/>
    <w:rsid w:val="003A3BB6"/>
    <w:rsid w:val="003D7BB3"/>
    <w:rsid w:val="003F0624"/>
    <w:rsid w:val="00433C3B"/>
    <w:rsid w:val="004401BB"/>
    <w:rsid w:val="0044381A"/>
    <w:rsid w:val="00457CF7"/>
    <w:rsid w:val="004C5BEF"/>
    <w:rsid w:val="00504E8D"/>
    <w:rsid w:val="00517F6E"/>
    <w:rsid w:val="00585CF1"/>
    <w:rsid w:val="005B73BF"/>
    <w:rsid w:val="00614D80"/>
    <w:rsid w:val="00633B41"/>
    <w:rsid w:val="0063797D"/>
    <w:rsid w:val="0064390E"/>
    <w:rsid w:val="006712D7"/>
    <w:rsid w:val="0067620B"/>
    <w:rsid w:val="006827FA"/>
    <w:rsid w:val="00696874"/>
    <w:rsid w:val="006C5D4A"/>
    <w:rsid w:val="006E2605"/>
    <w:rsid w:val="006F6DAF"/>
    <w:rsid w:val="00701643"/>
    <w:rsid w:val="00781CF4"/>
    <w:rsid w:val="008075CD"/>
    <w:rsid w:val="008A16AA"/>
    <w:rsid w:val="009035CB"/>
    <w:rsid w:val="00906598"/>
    <w:rsid w:val="00950D5B"/>
    <w:rsid w:val="009511E5"/>
    <w:rsid w:val="009A4A62"/>
    <w:rsid w:val="00A20CD5"/>
    <w:rsid w:val="00A57270"/>
    <w:rsid w:val="00A76114"/>
    <w:rsid w:val="00A840A7"/>
    <w:rsid w:val="00AC21CE"/>
    <w:rsid w:val="00B05CE1"/>
    <w:rsid w:val="00B20B51"/>
    <w:rsid w:val="00B51BEB"/>
    <w:rsid w:val="00B5725B"/>
    <w:rsid w:val="00B5793B"/>
    <w:rsid w:val="00BB3D03"/>
    <w:rsid w:val="00BB7B9B"/>
    <w:rsid w:val="00BC24C3"/>
    <w:rsid w:val="00BE1DAF"/>
    <w:rsid w:val="00BE7CA8"/>
    <w:rsid w:val="00C44E78"/>
    <w:rsid w:val="00C76648"/>
    <w:rsid w:val="00CE3488"/>
    <w:rsid w:val="00D11482"/>
    <w:rsid w:val="00D242F8"/>
    <w:rsid w:val="00D24617"/>
    <w:rsid w:val="00D32785"/>
    <w:rsid w:val="00D56917"/>
    <w:rsid w:val="00D611C4"/>
    <w:rsid w:val="00DA4E7A"/>
    <w:rsid w:val="00DB2E53"/>
    <w:rsid w:val="00DD07E6"/>
    <w:rsid w:val="00DF1697"/>
    <w:rsid w:val="00E01948"/>
    <w:rsid w:val="00E12C50"/>
    <w:rsid w:val="00E20164"/>
    <w:rsid w:val="00E31B01"/>
    <w:rsid w:val="00E5540A"/>
    <w:rsid w:val="00E94B80"/>
    <w:rsid w:val="00EC04E2"/>
    <w:rsid w:val="00ED1594"/>
    <w:rsid w:val="00F12310"/>
    <w:rsid w:val="00F60E7F"/>
    <w:rsid w:val="00F62C5C"/>
    <w:rsid w:val="00F77780"/>
    <w:rsid w:val="00F911E1"/>
    <w:rsid w:val="00F93954"/>
    <w:rsid w:val="00F9733A"/>
    <w:rsid w:val="00FA04C7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523C"/>
  <w15:docId w15:val="{8628F682-2017-473D-B8AD-4966B51F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14"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C5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48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C5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486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2D7A4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242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B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5F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0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berrablindsociety.org.au/?utm_source=WiseStamp&amp;utm_medium=email&amp;utm_term=&amp;utm_content=&amp;utm_campaign=signat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xXJ04PIpsfBbonGqM5thoRapA==">AMUW2mW6/kMPR2eAcXue+sAp7TpT218p2Yk0fkYh9d0hxpMsCNUZunm86kKV32iijYMAkQC+2lq/tr/wBhcaWacTyQC1E5HtSeM0ybyKnYdHk8LWv4gc14k=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Parnell</dc:creator>
  <cp:lastModifiedBy>CBS Computer</cp:lastModifiedBy>
  <cp:revision>2</cp:revision>
  <cp:lastPrinted>2023-06-15T06:00:00Z</cp:lastPrinted>
  <dcterms:created xsi:type="dcterms:W3CDTF">2023-07-21T02:52:00Z</dcterms:created>
  <dcterms:modified xsi:type="dcterms:W3CDTF">2023-07-21T02:52:00Z</dcterms:modified>
</cp:coreProperties>
</file>