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9647" w14:textId="5827B7CC" w:rsidR="006B7A81" w:rsidRDefault="00025991">
      <w:pPr>
        <w:pBdr>
          <w:top w:val="single" w:sz="6" w:space="0" w:color="000000"/>
          <w:left w:val="single" w:sz="6" w:space="1" w:color="000000"/>
          <w:bottom w:val="single" w:sz="6" w:space="1" w:color="000000"/>
          <w:right w:val="single" w:sz="6" w:space="5" w:color="000000"/>
        </w:pBdr>
        <w:shd w:val="clear" w:color="auto" w:fill="FFFFFF"/>
        <w:tabs>
          <w:tab w:val="left" w:pos="4876"/>
          <w:tab w:val="left" w:pos="5387"/>
        </w:tabs>
        <w:spacing w:after="0"/>
        <w:jc w:val="center"/>
        <w:rPr>
          <w:rFonts w:ascii="Atkinson Hyperlegible" w:eastAsia="Atkinson Hyperlegible" w:hAnsi="Atkinson Hyperlegible" w:cs="Atkinson Hyperlegible"/>
          <w:i/>
          <w:sz w:val="28"/>
          <w:szCs w:val="28"/>
        </w:rPr>
      </w:pPr>
      <w:r>
        <w:rPr>
          <w:rFonts w:ascii="Atkinson Hyperlegible" w:eastAsia="Atkinson Hyperlegible" w:hAnsi="Atkinson Hyperlegible" w:cs="Atkinson Hyperlegible"/>
          <w:i/>
          <w:sz w:val="28"/>
          <w:szCs w:val="28"/>
        </w:rPr>
        <w:t>CANBERRA BLIND SOCIETY (CBS)</w:t>
      </w:r>
    </w:p>
    <w:p w14:paraId="4589066C" w14:textId="2C8F5F11" w:rsidR="006B7A81" w:rsidRDefault="00196AD5">
      <w:pPr>
        <w:pBdr>
          <w:top w:val="single" w:sz="6" w:space="0" w:color="000000"/>
          <w:left w:val="single" w:sz="6" w:space="1" w:color="000000"/>
          <w:bottom w:val="single" w:sz="6" w:space="1" w:color="000000"/>
          <w:right w:val="single" w:sz="6" w:space="5" w:color="000000"/>
        </w:pBdr>
        <w:shd w:val="clear" w:color="auto" w:fill="FFFFFF"/>
        <w:tabs>
          <w:tab w:val="left" w:pos="4876"/>
          <w:tab w:val="left" w:pos="5387"/>
        </w:tabs>
        <w:spacing w:after="0"/>
        <w:jc w:val="cente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i/>
          <w:sz w:val="28"/>
          <w:szCs w:val="28"/>
        </w:rPr>
        <w:t>July</w:t>
      </w:r>
      <w:r w:rsidR="00025991">
        <w:rPr>
          <w:rFonts w:ascii="Atkinson Hyperlegible" w:eastAsia="Atkinson Hyperlegible" w:hAnsi="Atkinson Hyperlegible" w:cs="Atkinson Hyperlegible"/>
          <w:i/>
          <w:sz w:val="28"/>
          <w:szCs w:val="28"/>
        </w:rPr>
        <w:t xml:space="preserve"> 2021 Newsletter </w:t>
      </w:r>
      <w:r w:rsidR="00025991">
        <w:rPr>
          <w:rFonts w:ascii="Atkinson Hyperlegible" w:eastAsia="Atkinson Hyperlegible" w:hAnsi="Atkinson Hyperlegible" w:cs="Atkinson Hyperlegible"/>
          <w:color w:val="000000"/>
          <w:sz w:val="28"/>
          <w:szCs w:val="28"/>
        </w:rPr>
        <w:t>4</w:t>
      </w:r>
      <w:r>
        <w:rPr>
          <w:rFonts w:ascii="Atkinson Hyperlegible" w:eastAsia="Atkinson Hyperlegible" w:hAnsi="Atkinson Hyperlegible" w:cs="Atkinson Hyperlegible"/>
          <w:color w:val="000000"/>
          <w:sz w:val="28"/>
          <w:szCs w:val="28"/>
        </w:rPr>
        <w:t>30</w:t>
      </w:r>
    </w:p>
    <w:p w14:paraId="34C834E7" w14:textId="77777777" w:rsidR="006B7A81" w:rsidRDefault="00025991">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Canberra Blind Society contact details</w:t>
      </w:r>
    </w:p>
    <w:p w14:paraId="7FA24952" w14:textId="77777777" w:rsidR="006B7A81" w:rsidRDefault="00025991">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Telephone 6247 4580</w:t>
      </w:r>
    </w:p>
    <w:p w14:paraId="0FE3D2F7" w14:textId="77777777" w:rsidR="006B7A81" w:rsidRDefault="00025991">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Email </w:t>
      </w:r>
      <w:hyperlink r:id="rId8">
        <w:r>
          <w:rPr>
            <w:rFonts w:ascii="Atkinson Hyperlegible" w:eastAsia="Atkinson Hyperlegible" w:hAnsi="Atkinson Hyperlegible" w:cs="Atkinson Hyperlegible"/>
            <w:color w:val="0000FF"/>
            <w:sz w:val="28"/>
            <w:szCs w:val="28"/>
            <w:u w:val="single"/>
          </w:rPr>
          <w:t>canblind@</w:t>
        </w:r>
      </w:hyperlink>
      <w:hyperlink r:id="rId9">
        <w:r>
          <w:rPr>
            <w:rFonts w:ascii="Atkinson Hyperlegible" w:eastAsia="Atkinson Hyperlegible" w:hAnsi="Atkinson Hyperlegible" w:cs="Atkinson Hyperlegible"/>
            <w:color w:val="0000FF"/>
            <w:sz w:val="28"/>
            <w:szCs w:val="28"/>
            <w:u w:val="single"/>
          </w:rPr>
          <w:t>canberrablindsociety.org.au</w:t>
        </w:r>
      </w:hyperlink>
    </w:p>
    <w:p w14:paraId="39998482" w14:textId="09FA1309" w:rsidR="006B7A81" w:rsidRPr="00B74AE4" w:rsidRDefault="00025991" w:rsidP="00B74AE4">
      <w:pPr>
        <w:pBdr>
          <w:top w:val="single" w:sz="4" w:space="1" w:color="000000"/>
          <w:left w:val="single" w:sz="4" w:space="1" w:color="000000"/>
          <w:bottom w:val="single" w:sz="4" w:space="1" w:color="000000"/>
          <w:right w:val="single" w:sz="4" w:space="4" w:color="000000"/>
        </w:pBdr>
        <w:spacing w:after="0"/>
        <w:jc w:val="center"/>
        <w:rPr>
          <w:rFonts w:ascii="Atkinson Hyperlegible" w:eastAsia="Atkinson Hyperlegible" w:hAnsi="Atkinson Hyperlegible" w:cs="Atkinson Hyperlegible"/>
          <w:color w:val="0000FF"/>
          <w:sz w:val="28"/>
          <w:szCs w:val="28"/>
          <w:u w:val="single"/>
        </w:rPr>
      </w:pPr>
      <w:r>
        <w:rPr>
          <w:rFonts w:ascii="Atkinson Hyperlegible" w:eastAsia="Atkinson Hyperlegible" w:hAnsi="Atkinson Hyperlegible" w:cs="Atkinson Hyperlegible"/>
          <w:sz w:val="28"/>
          <w:szCs w:val="28"/>
        </w:rPr>
        <w:t xml:space="preserve">Website: </w:t>
      </w:r>
      <w:hyperlink r:id="rId10">
        <w:r>
          <w:rPr>
            <w:rFonts w:ascii="Atkinson Hyperlegible" w:eastAsia="Atkinson Hyperlegible" w:hAnsi="Atkinson Hyperlegible" w:cs="Atkinson Hyperlegible"/>
            <w:color w:val="0000FF"/>
            <w:sz w:val="28"/>
            <w:szCs w:val="28"/>
            <w:u w:val="single"/>
          </w:rPr>
          <w:t>www.canberrablindsociety.org.au</w:t>
        </w:r>
      </w:hyperlink>
      <w:r w:rsidR="002261E0">
        <w:rPr>
          <w:rFonts w:ascii="Atkinson Hyperlegible" w:eastAsia="Atkinson Hyperlegible" w:hAnsi="Atkinson Hyperlegible" w:cs="Atkinson Hyperlegible"/>
          <w:color w:val="0000FF"/>
          <w:sz w:val="28"/>
          <w:szCs w:val="28"/>
          <w:u w:val="single"/>
        </w:rPr>
        <w:t>1</w:t>
      </w:r>
    </w:p>
    <w:p w14:paraId="517D514F" w14:textId="77777777" w:rsidR="006B7A81" w:rsidRDefault="006B7A81">
      <w:pPr>
        <w:spacing w:after="0"/>
        <w:jc w:val="center"/>
        <w:rPr>
          <w:rFonts w:ascii="Atkinson Hyperlegible" w:eastAsia="Atkinson Hyperlegible" w:hAnsi="Atkinson Hyperlegible" w:cs="Atkinson Hyperlegible"/>
          <w:b/>
          <w:sz w:val="28"/>
          <w:szCs w:val="28"/>
        </w:rPr>
      </w:pPr>
    </w:p>
    <w:p w14:paraId="4FA5149F" w14:textId="77777777" w:rsidR="006B7A81" w:rsidRPr="0037051D" w:rsidRDefault="00025991" w:rsidP="0037051D">
      <w:pPr>
        <w:spacing w:after="0" w:line="276" w:lineRule="auto"/>
        <w:rPr>
          <w:rFonts w:ascii="Atkinson Hyperlegible" w:eastAsia="Atkinson Hyperlegible" w:hAnsi="Atkinson Hyperlegible" w:cs="Atkinson Hyperlegible"/>
          <w:b/>
          <w:sz w:val="28"/>
          <w:szCs w:val="28"/>
        </w:rPr>
      </w:pPr>
      <w:r w:rsidRPr="00A1077C">
        <w:rPr>
          <w:rFonts w:ascii="Atkinson Hyperlegible" w:eastAsia="Atkinson Hyperlegible" w:hAnsi="Atkinson Hyperlegible" w:cs="Atkinson Hyperlegible"/>
          <w:b/>
          <w:sz w:val="28"/>
          <w:szCs w:val="28"/>
        </w:rPr>
        <w:t>C</w:t>
      </w:r>
      <w:r w:rsidRPr="0037051D">
        <w:rPr>
          <w:rFonts w:ascii="Atkinson Hyperlegible" w:eastAsia="Atkinson Hyperlegible" w:hAnsi="Atkinson Hyperlegible" w:cs="Atkinson Hyperlegible"/>
          <w:b/>
          <w:sz w:val="28"/>
          <w:szCs w:val="28"/>
        </w:rPr>
        <w:t>ontents</w:t>
      </w:r>
    </w:p>
    <w:p w14:paraId="4AB1D124" w14:textId="77777777" w:rsidR="00025991" w:rsidRPr="0037051D" w:rsidRDefault="00025991" w:rsidP="0037051D">
      <w:pPr>
        <w:pBdr>
          <w:top w:val="nil"/>
          <w:left w:val="nil"/>
          <w:bottom w:val="nil"/>
          <w:right w:val="nil"/>
          <w:between w:val="nil"/>
        </w:pBdr>
        <w:tabs>
          <w:tab w:val="right" w:pos="9344"/>
        </w:tabs>
        <w:spacing w:after="0"/>
        <w:ind w:left="1530" w:hanging="1530"/>
        <w:rPr>
          <w:rFonts w:ascii="Atkinson Hyperlegible" w:hAnsi="Atkinson Hyperlegible"/>
          <w:sz w:val="28"/>
          <w:szCs w:val="28"/>
        </w:rPr>
      </w:pPr>
      <w:r w:rsidRPr="0037051D">
        <w:rPr>
          <w:rFonts w:ascii="Atkinson Hyperlegible" w:hAnsi="Atkinson Hyperlegible"/>
          <w:sz w:val="28"/>
          <w:szCs w:val="28"/>
        </w:rPr>
        <w:fldChar w:fldCharType="begin"/>
      </w:r>
    </w:p>
    <w:p w14:paraId="2EEAF62D" w14:textId="0F24B2F9" w:rsidR="00E07F58" w:rsidRPr="00E07F58" w:rsidRDefault="00CF6ED6">
      <w:pPr>
        <w:pStyle w:val="TOC1"/>
        <w:rPr>
          <w:rFonts w:asciiTheme="minorHAnsi" w:eastAsiaTheme="minorEastAsia" w:hAnsiTheme="minorHAnsi" w:cstheme="minorBidi"/>
          <w:b w:val="0"/>
          <w:color w:val="auto"/>
          <w:kern w:val="0"/>
          <w:sz w:val="22"/>
          <w:szCs w:val="22"/>
          <w:u w:val="none"/>
          <w:shd w:val="clear" w:color="auto" w:fill="auto"/>
        </w:rPr>
      </w:pPr>
      <w:sdt>
        <w:sdtPr>
          <w:rPr>
            <w:u w:val="none"/>
          </w:rPr>
          <w:id w:val="-959801704"/>
          <w:docPartObj>
            <w:docPartGallery w:val="Table of Contents"/>
            <w:docPartUnique/>
          </w:docPartObj>
        </w:sdtPr>
        <w:sdtEndPr/>
        <w:sdtContent>
          <w:r w:rsidR="00025991" w:rsidRPr="0037051D">
            <w:rPr>
              <w:u w:val="none"/>
            </w:rPr>
            <w:instrText xml:space="preserve"> TOC \h \u \z </w:instrText>
          </w:r>
          <w:r w:rsidR="00025991" w:rsidRPr="0037051D">
            <w:rPr>
              <w:u w:val="none"/>
            </w:rPr>
            <w:fldChar w:fldCharType="separate"/>
          </w:r>
          <w:bookmarkStart w:id="0" w:name="_heading=h.30j0zll" w:colFirst="0" w:colLast="0"/>
          <w:bookmarkEnd w:id="0"/>
        </w:sdtContent>
      </w:sdt>
      <w:hyperlink w:anchor="_Toc75869729" w:history="1">
        <w:r w:rsidR="00E07F58" w:rsidRPr="00E07F58">
          <w:rPr>
            <w:rStyle w:val="Hyperlink"/>
            <w:rFonts w:eastAsia="Atkinson Hyperlegible" w:cs="Atkinson Hyperlegible"/>
            <w:u w:val="none"/>
          </w:rPr>
          <w:t>Notice Board</w:t>
        </w:r>
        <w:r w:rsidR="00E07F58" w:rsidRPr="00E07F58">
          <w:rPr>
            <w:webHidden/>
            <w:u w:val="none"/>
          </w:rPr>
          <w:tab/>
        </w:r>
        <w:r w:rsidR="00E07F58" w:rsidRPr="00E07F58">
          <w:rPr>
            <w:webHidden/>
            <w:u w:val="none"/>
          </w:rPr>
          <w:fldChar w:fldCharType="begin"/>
        </w:r>
        <w:r w:rsidR="00E07F58" w:rsidRPr="00E07F58">
          <w:rPr>
            <w:webHidden/>
            <w:u w:val="none"/>
          </w:rPr>
          <w:instrText xml:space="preserve"> PAGEREF _Toc75869729 \h </w:instrText>
        </w:r>
        <w:r w:rsidR="00E07F58" w:rsidRPr="00E07F58">
          <w:rPr>
            <w:webHidden/>
            <w:u w:val="none"/>
          </w:rPr>
        </w:r>
        <w:r w:rsidR="00E07F58" w:rsidRPr="00E07F58">
          <w:rPr>
            <w:webHidden/>
            <w:u w:val="none"/>
          </w:rPr>
          <w:fldChar w:fldCharType="separate"/>
        </w:r>
        <w:r w:rsidR="00E07F58" w:rsidRPr="00E07F58">
          <w:rPr>
            <w:webHidden/>
            <w:u w:val="none"/>
          </w:rPr>
          <w:t>2</w:t>
        </w:r>
        <w:r w:rsidR="00E07F58" w:rsidRPr="00E07F58">
          <w:rPr>
            <w:webHidden/>
            <w:u w:val="none"/>
          </w:rPr>
          <w:fldChar w:fldCharType="end"/>
        </w:r>
      </w:hyperlink>
    </w:p>
    <w:p w14:paraId="06F2E4E2" w14:textId="0C53A0E7"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0" w:history="1">
        <w:r w:rsidRPr="00E07F58">
          <w:rPr>
            <w:rStyle w:val="Hyperlink"/>
            <w:rFonts w:eastAsia="Atkinson Hyperlegible" w:cs="Atkinson Hyperlegible"/>
            <w:u w:val="none"/>
          </w:rPr>
          <w:t>From the President’s Chair – Peter Granleese</w:t>
        </w:r>
        <w:r w:rsidRPr="00E07F58">
          <w:rPr>
            <w:webHidden/>
            <w:u w:val="none"/>
          </w:rPr>
          <w:tab/>
        </w:r>
        <w:r w:rsidRPr="00E07F58">
          <w:rPr>
            <w:webHidden/>
            <w:u w:val="none"/>
          </w:rPr>
          <w:fldChar w:fldCharType="begin"/>
        </w:r>
        <w:r w:rsidRPr="00E07F58">
          <w:rPr>
            <w:webHidden/>
            <w:u w:val="none"/>
          </w:rPr>
          <w:instrText xml:space="preserve"> PAGEREF _Toc75869730 \h </w:instrText>
        </w:r>
        <w:r w:rsidRPr="00E07F58">
          <w:rPr>
            <w:webHidden/>
            <w:u w:val="none"/>
          </w:rPr>
        </w:r>
        <w:r w:rsidRPr="00E07F58">
          <w:rPr>
            <w:webHidden/>
            <w:u w:val="none"/>
          </w:rPr>
          <w:fldChar w:fldCharType="separate"/>
        </w:r>
        <w:r w:rsidRPr="00E07F58">
          <w:rPr>
            <w:webHidden/>
            <w:u w:val="none"/>
          </w:rPr>
          <w:t>2</w:t>
        </w:r>
        <w:r w:rsidRPr="00E07F58">
          <w:rPr>
            <w:webHidden/>
            <w:u w:val="none"/>
          </w:rPr>
          <w:fldChar w:fldCharType="end"/>
        </w:r>
      </w:hyperlink>
    </w:p>
    <w:p w14:paraId="2F435EFC" w14:textId="56727D15"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1" w:history="1">
        <w:r w:rsidRPr="00E07F58">
          <w:rPr>
            <w:rStyle w:val="Hyperlink"/>
            <w:rFonts w:eastAsia="Atkinson Hyperlegible" w:cs="Atkinson Hyperlegible"/>
            <w:u w:val="none"/>
          </w:rPr>
          <w:t>The Way I see It – Graham Downie</w:t>
        </w:r>
        <w:r w:rsidRPr="00E07F58">
          <w:rPr>
            <w:webHidden/>
            <w:u w:val="none"/>
          </w:rPr>
          <w:tab/>
        </w:r>
        <w:r w:rsidRPr="00E07F58">
          <w:rPr>
            <w:webHidden/>
            <w:u w:val="none"/>
          </w:rPr>
          <w:fldChar w:fldCharType="begin"/>
        </w:r>
        <w:r w:rsidRPr="00E07F58">
          <w:rPr>
            <w:webHidden/>
            <w:u w:val="none"/>
          </w:rPr>
          <w:instrText xml:space="preserve"> PAGEREF _Toc75869731 \h </w:instrText>
        </w:r>
        <w:r w:rsidRPr="00E07F58">
          <w:rPr>
            <w:webHidden/>
            <w:u w:val="none"/>
          </w:rPr>
        </w:r>
        <w:r w:rsidRPr="00E07F58">
          <w:rPr>
            <w:webHidden/>
            <w:u w:val="none"/>
          </w:rPr>
          <w:fldChar w:fldCharType="separate"/>
        </w:r>
        <w:r w:rsidRPr="00E07F58">
          <w:rPr>
            <w:webHidden/>
            <w:u w:val="none"/>
          </w:rPr>
          <w:t>5</w:t>
        </w:r>
        <w:r w:rsidRPr="00E07F58">
          <w:rPr>
            <w:webHidden/>
            <w:u w:val="none"/>
          </w:rPr>
          <w:fldChar w:fldCharType="end"/>
        </w:r>
      </w:hyperlink>
    </w:p>
    <w:p w14:paraId="469FBBD1" w14:textId="019424D2"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2" w:history="1">
        <w:r w:rsidRPr="00E07F58">
          <w:rPr>
            <w:rStyle w:val="Hyperlink"/>
            <w:rFonts w:eastAsia="Atkinson Hyperlegible" w:cs="Atkinson Hyperlegible"/>
            <w:u w:val="none"/>
          </w:rPr>
          <w:t>Excursion to the National Portrait Gallery – Friday 23 July</w:t>
        </w:r>
        <w:r w:rsidRPr="00E07F58">
          <w:rPr>
            <w:webHidden/>
            <w:u w:val="none"/>
          </w:rPr>
          <w:tab/>
        </w:r>
        <w:r w:rsidRPr="00E07F58">
          <w:rPr>
            <w:webHidden/>
            <w:u w:val="none"/>
          </w:rPr>
          <w:fldChar w:fldCharType="begin"/>
        </w:r>
        <w:r w:rsidRPr="00E07F58">
          <w:rPr>
            <w:webHidden/>
            <w:u w:val="none"/>
          </w:rPr>
          <w:instrText xml:space="preserve"> PAGEREF _Toc75869732 \h </w:instrText>
        </w:r>
        <w:r w:rsidRPr="00E07F58">
          <w:rPr>
            <w:webHidden/>
            <w:u w:val="none"/>
          </w:rPr>
        </w:r>
        <w:r w:rsidRPr="00E07F58">
          <w:rPr>
            <w:webHidden/>
            <w:u w:val="none"/>
          </w:rPr>
          <w:fldChar w:fldCharType="separate"/>
        </w:r>
        <w:r w:rsidRPr="00E07F58">
          <w:rPr>
            <w:webHidden/>
            <w:u w:val="none"/>
          </w:rPr>
          <w:t>7</w:t>
        </w:r>
        <w:r w:rsidRPr="00E07F58">
          <w:rPr>
            <w:webHidden/>
            <w:u w:val="none"/>
          </w:rPr>
          <w:fldChar w:fldCharType="end"/>
        </w:r>
      </w:hyperlink>
    </w:p>
    <w:p w14:paraId="78F52BB2" w14:textId="16CDAF06"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3" w:history="1">
        <w:r w:rsidRPr="00E07F58">
          <w:rPr>
            <w:rStyle w:val="Hyperlink"/>
            <w:rFonts w:eastAsia="Atkinson Hyperlegible" w:cs="Atkinson Hyperlegible"/>
            <w:u w:val="none"/>
          </w:rPr>
          <w:t>Microwave conversion kits</w:t>
        </w:r>
        <w:r w:rsidRPr="00E07F58">
          <w:rPr>
            <w:webHidden/>
            <w:u w:val="none"/>
          </w:rPr>
          <w:tab/>
        </w:r>
        <w:r w:rsidRPr="00E07F58">
          <w:rPr>
            <w:webHidden/>
            <w:u w:val="none"/>
          </w:rPr>
          <w:fldChar w:fldCharType="begin"/>
        </w:r>
        <w:r w:rsidRPr="00E07F58">
          <w:rPr>
            <w:webHidden/>
            <w:u w:val="none"/>
          </w:rPr>
          <w:instrText xml:space="preserve"> PAGEREF _Toc75869733 \h </w:instrText>
        </w:r>
        <w:r w:rsidRPr="00E07F58">
          <w:rPr>
            <w:webHidden/>
            <w:u w:val="none"/>
          </w:rPr>
        </w:r>
        <w:r w:rsidRPr="00E07F58">
          <w:rPr>
            <w:webHidden/>
            <w:u w:val="none"/>
          </w:rPr>
          <w:fldChar w:fldCharType="separate"/>
        </w:r>
        <w:r w:rsidRPr="00E07F58">
          <w:rPr>
            <w:webHidden/>
            <w:u w:val="none"/>
          </w:rPr>
          <w:t>8</w:t>
        </w:r>
        <w:r w:rsidRPr="00E07F58">
          <w:rPr>
            <w:webHidden/>
            <w:u w:val="none"/>
          </w:rPr>
          <w:fldChar w:fldCharType="end"/>
        </w:r>
      </w:hyperlink>
    </w:p>
    <w:p w14:paraId="709A45A5" w14:textId="0B61174E"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4" w:history="1">
        <w:r w:rsidRPr="00E07F58">
          <w:rPr>
            <w:rStyle w:val="Hyperlink"/>
            <w:rFonts w:eastAsia="Atkinson Hyperlegible" w:cs="Atkinson Hyperlegible"/>
            <w:u w:val="none"/>
          </w:rPr>
          <w:t>Blind Citizens Australia positions vacant</w:t>
        </w:r>
        <w:r w:rsidRPr="00E07F58">
          <w:rPr>
            <w:webHidden/>
            <w:u w:val="none"/>
          </w:rPr>
          <w:tab/>
        </w:r>
        <w:r w:rsidRPr="00E07F58">
          <w:rPr>
            <w:webHidden/>
            <w:u w:val="none"/>
          </w:rPr>
          <w:fldChar w:fldCharType="begin"/>
        </w:r>
        <w:r w:rsidRPr="00E07F58">
          <w:rPr>
            <w:webHidden/>
            <w:u w:val="none"/>
          </w:rPr>
          <w:instrText xml:space="preserve"> PAGEREF _Toc75869734 \h </w:instrText>
        </w:r>
        <w:r w:rsidRPr="00E07F58">
          <w:rPr>
            <w:webHidden/>
            <w:u w:val="none"/>
          </w:rPr>
        </w:r>
        <w:r w:rsidRPr="00E07F58">
          <w:rPr>
            <w:webHidden/>
            <w:u w:val="none"/>
          </w:rPr>
          <w:fldChar w:fldCharType="separate"/>
        </w:r>
        <w:r w:rsidRPr="00E07F58">
          <w:rPr>
            <w:webHidden/>
            <w:u w:val="none"/>
          </w:rPr>
          <w:t>8</w:t>
        </w:r>
        <w:r w:rsidRPr="00E07F58">
          <w:rPr>
            <w:webHidden/>
            <w:u w:val="none"/>
          </w:rPr>
          <w:fldChar w:fldCharType="end"/>
        </w:r>
      </w:hyperlink>
    </w:p>
    <w:p w14:paraId="696EC00D" w14:textId="025DC1EF"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5" w:history="1">
        <w:r w:rsidRPr="00E07F58">
          <w:rPr>
            <w:rStyle w:val="Hyperlink"/>
            <w:rFonts w:eastAsia="Atkinson Hyperlegible" w:cs="Atkinson Hyperlegible"/>
            <w:u w:val="none"/>
          </w:rPr>
          <w:t>Tech Updates – Useful keyboard shortcuts</w:t>
        </w:r>
        <w:r w:rsidRPr="00E07F58">
          <w:rPr>
            <w:webHidden/>
            <w:u w:val="none"/>
          </w:rPr>
          <w:tab/>
        </w:r>
        <w:r w:rsidRPr="00E07F58">
          <w:rPr>
            <w:webHidden/>
            <w:u w:val="none"/>
          </w:rPr>
          <w:fldChar w:fldCharType="begin"/>
        </w:r>
        <w:r w:rsidRPr="00E07F58">
          <w:rPr>
            <w:webHidden/>
            <w:u w:val="none"/>
          </w:rPr>
          <w:instrText xml:space="preserve"> PAGEREF _Toc75869735 \h </w:instrText>
        </w:r>
        <w:r w:rsidRPr="00E07F58">
          <w:rPr>
            <w:webHidden/>
            <w:u w:val="none"/>
          </w:rPr>
        </w:r>
        <w:r w:rsidRPr="00E07F58">
          <w:rPr>
            <w:webHidden/>
            <w:u w:val="none"/>
          </w:rPr>
          <w:fldChar w:fldCharType="separate"/>
        </w:r>
        <w:r w:rsidRPr="00E07F58">
          <w:rPr>
            <w:webHidden/>
            <w:u w:val="none"/>
          </w:rPr>
          <w:t>9</w:t>
        </w:r>
        <w:r w:rsidRPr="00E07F58">
          <w:rPr>
            <w:webHidden/>
            <w:u w:val="none"/>
          </w:rPr>
          <w:fldChar w:fldCharType="end"/>
        </w:r>
      </w:hyperlink>
    </w:p>
    <w:p w14:paraId="58CAAF54" w14:textId="5BCA9109"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6" w:history="1">
        <w:r w:rsidRPr="00E07F58">
          <w:rPr>
            <w:rStyle w:val="Hyperlink"/>
            <w:rFonts w:eastAsia="Atkinson Hyperlegible" w:cs="Atkinson Hyperlegible"/>
            <w:u w:val="none"/>
          </w:rPr>
          <w:t>National Portrait Gallery</w:t>
        </w:r>
        <w:r w:rsidRPr="00E07F58">
          <w:rPr>
            <w:webHidden/>
            <w:u w:val="none"/>
          </w:rPr>
          <w:tab/>
        </w:r>
        <w:r w:rsidRPr="00E07F58">
          <w:rPr>
            <w:webHidden/>
            <w:u w:val="none"/>
          </w:rPr>
          <w:fldChar w:fldCharType="begin"/>
        </w:r>
        <w:r w:rsidRPr="00E07F58">
          <w:rPr>
            <w:webHidden/>
            <w:u w:val="none"/>
          </w:rPr>
          <w:instrText xml:space="preserve"> PAGEREF _Toc75869736 \h </w:instrText>
        </w:r>
        <w:r w:rsidRPr="00E07F58">
          <w:rPr>
            <w:webHidden/>
            <w:u w:val="none"/>
          </w:rPr>
        </w:r>
        <w:r w:rsidRPr="00E07F58">
          <w:rPr>
            <w:webHidden/>
            <w:u w:val="none"/>
          </w:rPr>
          <w:fldChar w:fldCharType="separate"/>
        </w:r>
        <w:r w:rsidRPr="00E07F58">
          <w:rPr>
            <w:webHidden/>
            <w:u w:val="none"/>
          </w:rPr>
          <w:t>9</w:t>
        </w:r>
        <w:r w:rsidRPr="00E07F58">
          <w:rPr>
            <w:webHidden/>
            <w:u w:val="none"/>
          </w:rPr>
          <w:fldChar w:fldCharType="end"/>
        </w:r>
      </w:hyperlink>
    </w:p>
    <w:p w14:paraId="72B505F9" w14:textId="435FB230"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7" w:history="1">
        <w:r w:rsidRPr="00E07F58">
          <w:rPr>
            <w:rStyle w:val="Hyperlink"/>
            <w:rFonts w:eastAsia="Atkinson Hyperlegible" w:cs="Atkinson Hyperlegible"/>
            <w:bCs/>
            <w:u w:val="none"/>
          </w:rPr>
          <w:t>Macular Disease Foundation Australia - online quiz</w:t>
        </w:r>
        <w:r w:rsidRPr="00E07F58">
          <w:rPr>
            <w:webHidden/>
            <w:u w:val="none"/>
          </w:rPr>
          <w:tab/>
        </w:r>
        <w:r w:rsidRPr="00E07F58">
          <w:rPr>
            <w:webHidden/>
            <w:u w:val="none"/>
          </w:rPr>
          <w:fldChar w:fldCharType="begin"/>
        </w:r>
        <w:r w:rsidRPr="00E07F58">
          <w:rPr>
            <w:webHidden/>
            <w:u w:val="none"/>
          </w:rPr>
          <w:instrText xml:space="preserve"> PAGEREF _Toc75869737 \h </w:instrText>
        </w:r>
        <w:r w:rsidRPr="00E07F58">
          <w:rPr>
            <w:webHidden/>
            <w:u w:val="none"/>
          </w:rPr>
        </w:r>
        <w:r w:rsidRPr="00E07F58">
          <w:rPr>
            <w:webHidden/>
            <w:u w:val="none"/>
          </w:rPr>
          <w:fldChar w:fldCharType="separate"/>
        </w:r>
        <w:r w:rsidRPr="00E07F58">
          <w:rPr>
            <w:webHidden/>
            <w:u w:val="none"/>
          </w:rPr>
          <w:t>10</w:t>
        </w:r>
        <w:r w:rsidRPr="00E07F58">
          <w:rPr>
            <w:webHidden/>
            <w:u w:val="none"/>
          </w:rPr>
          <w:fldChar w:fldCharType="end"/>
        </w:r>
      </w:hyperlink>
    </w:p>
    <w:p w14:paraId="25B32735" w14:textId="04B8449D"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8" w:history="1">
        <w:r w:rsidRPr="00E07F58">
          <w:rPr>
            <w:rStyle w:val="Hyperlink"/>
            <w:rFonts w:eastAsia="Atkinson Hyperlegible" w:cs="Atkinson Hyperlegible"/>
            <w:u w:val="none"/>
          </w:rPr>
          <w:t>Reducing the barriers for VIPs to study</w:t>
        </w:r>
        <w:r w:rsidRPr="00E07F58">
          <w:rPr>
            <w:webHidden/>
            <w:u w:val="none"/>
          </w:rPr>
          <w:tab/>
        </w:r>
        <w:r w:rsidRPr="00E07F58">
          <w:rPr>
            <w:webHidden/>
            <w:u w:val="none"/>
          </w:rPr>
          <w:fldChar w:fldCharType="begin"/>
        </w:r>
        <w:r w:rsidRPr="00E07F58">
          <w:rPr>
            <w:webHidden/>
            <w:u w:val="none"/>
          </w:rPr>
          <w:instrText xml:space="preserve"> PAGEREF _Toc75869738 \h </w:instrText>
        </w:r>
        <w:r w:rsidRPr="00E07F58">
          <w:rPr>
            <w:webHidden/>
            <w:u w:val="none"/>
          </w:rPr>
        </w:r>
        <w:r w:rsidRPr="00E07F58">
          <w:rPr>
            <w:webHidden/>
            <w:u w:val="none"/>
          </w:rPr>
          <w:fldChar w:fldCharType="separate"/>
        </w:r>
        <w:r w:rsidRPr="00E07F58">
          <w:rPr>
            <w:webHidden/>
            <w:u w:val="none"/>
          </w:rPr>
          <w:t>10</w:t>
        </w:r>
        <w:r w:rsidRPr="00E07F58">
          <w:rPr>
            <w:webHidden/>
            <w:u w:val="none"/>
          </w:rPr>
          <w:fldChar w:fldCharType="end"/>
        </w:r>
      </w:hyperlink>
    </w:p>
    <w:p w14:paraId="64F3D892" w14:textId="191A7C16"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39" w:history="1">
        <w:r w:rsidRPr="00E07F58">
          <w:rPr>
            <w:rStyle w:val="Hyperlink"/>
            <w:rFonts w:eastAsia="Atkinson Hyperlegible" w:cs="Atkinson Hyperlegible"/>
            <w:u w:val="none"/>
          </w:rPr>
          <w:t>National Gallery of Australia</w:t>
        </w:r>
        <w:r w:rsidRPr="00E07F58">
          <w:rPr>
            <w:webHidden/>
            <w:u w:val="none"/>
          </w:rPr>
          <w:tab/>
        </w:r>
        <w:r w:rsidRPr="00E07F58">
          <w:rPr>
            <w:webHidden/>
            <w:u w:val="none"/>
          </w:rPr>
          <w:fldChar w:fldCharType="begin"/>
        </w:r>
        <w:r w:rsidRPr="00E07F58">
          <w:rPr>
            <w:webHidden/>
            <w:u w:val="none"/>
          </w:rPr>
          <w:instrText xml:space="preserve"> PAGEREF _Toc75869739 \h </w:instrText>
        </w:r>
        <w:r w:rsidRPr="00E07F58">
          <w:rPr>
            <w:webHidden/>
            <w:u w:val="none"/>
          </w:rPr>
        </w:r>
        <w:r w:rsidRPr="00E07F58">
          <w:rPr>
            <w:webHidden/>
            <w:u w:val="none"/>
          </w:rPr>
          <w:fldChar w:fldCharType="separate"/>
        </w:r>
        <w:r w:rsidRPr="00E07F58">
          <w:rPr>
            <w:webHidden/>
            <w:u w:val="none"/>
          </w:rPr>
          <w:t>10</w:t>
        </w:r>
        <w:r w:rsidRPr="00E07F58">
          <w:rPr>
            <w:webHidden/>
            <w:u w:val="none"/>
          </w:rPr>
          <w:fldChar w:fldCharType="end"/>
        </w:r>
      </w:hyperlink>
    </w:p>
    <w:p w14:paraId="79C83B57" w14:textId="4ACE9B90"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40" w:history="1">
        <w:r w:rsidRPr="00E07F58">
          <w:rPr>
            <w:rStyle w:val="Hyperlink"/>
            <w:rFonts w:eastAsia="Atkinson Hyperlegible" w:cs="Atkinson Hyperlegible"/>
            <w:u w:val="none"/>
          </w:rPr>
          <w:t>In the kitchen</w:t>
        </w:r>
        <w:r w:rsidRPr="00E07F58">
          <w:rPr>
            <w:webHidden/>
            <w:u w:val="none"/>
          </w:rPr>
          <w:tab/>
        </w:r>
        <w:r w:rsidRPr="00E07F58">
          <w:rPr>
            <w:webHidden/>
            <w:u w:val="none"/>
          </w:rPr>
          <w:fldChar w:fldCharType="begin"/>
        </w:r>
        <w:r w:rsidRPr="00E07F58">
          <w:rPr>
            <w:webHidden/>
            <w:u w:val="none"/>
          </w:rPr>
          <w:instrText xml:space="preserve"> PAGEREF _Toc75869740 \h </w:instrText>
        </w:r>
        <w:r w:rsidRPr="00E07F58">
          <w:rPr>
            <w:webHidden/>
            <w:u w:val="none"/>
          </w:rPr>
        </w:r>
        <w:r w:rsidRPr="00E07F58">
          <w:rPr>
            <w:webHidden/>
            <w:u w:val="none"/>
          </w:rPr>
          <w:fldChar w:fldCharType="separate"/>
        </w:r>
        <w:r w:rsidRPr="00E07F58">
          <w:rPr>
            <w:webHidden/>
            <w:u w:val="none"/>
          </w:rPr>
          <w:t>11</w:t>
        </w:r>
        <w:r w:rsidRPr="00E07F58">
          <w:rPr>
            <w:webHidden/>
            <w:u w:val="none"/>
          </w:rPr>
          <w:fldChar w:fldCharType="end"/>
        </w:r>
      </w:hyperlink>
    </w:p>
    <w:p w14:paraId="119984CD" w14:textId="15A2BE8E"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41" w:history="1">
        <w:r w:rsidRPr="00E07F58">
          <w:rPr>
            <w:rStyle w:val="Hyperlink"/>
            <w:rFonts w:eastAsia="Atkinson Hyperlegible" w:cs="Atkinson Hyperlegible"/>
            <w:u w:val="none"/>
          </w:rPr>
          <w:t>Free counselling available</w:t>
        </w:r>
        <w:r w:rsidRPr="00E07F58">
          <w:rPr>
            <w:webHidden/>
            <w:u w:val="none"/>
          </w:rPr>
          <w:tab/>
        </w:r>
        <w:r w:rsidRPr="00E07F58">
          <w:rPr>
            <w:webHidden/>
            <w:u w:val="none"/>
          </w:rPr>
          <w:fldChar w:fldCharType="begin"/>
        </w:r>
        <w:r w:rsidRPr="00E07F58">
          <w:rPr>
            <w:webHidden/>
            <w:u w:val="none"/>
          </w:rPr>
          <w:instrText xml:space="preserve"> PAGEREF _Toc75869741 \h </w:instrText>
        </w:r>
        <w:r w:rsidRPr="00E07F58">
          <w:rPr>
            <w:webHidden/>
            <w:u w:val="none"/>
          </w:rPr>
        </w:r>
        <w:r w:rsidRPr="00E07F58">
          <w:rPr>
            <w:webHidden/>
            <w:u w:val="none"/>
          </w:rPr>
          <w:fldChar w:fldCharType="separate"/>
        </w:r>
        <w:r w:rsidRPr="00E07F58">
          <w:rPr>
            <w:webHidden/>
            <w:u w:val="none"/>
          </w:rPr>
          <w:t>12</w:t>
        </w:r>
        <w:r w:rsidRPr="00E07F58">
          <w:rPr>
            <w:webHidden/>
            <w:u w:val="none"/>
          </w:rPr>
          <w:fldChar w:fldCharType="end"/>
        </w:r>
      </w:hyperlink>
    </w:p>
    <w:p w14:paraId="49885A41" w14:textId="5B84DECE"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42" w:history="1">
        <w:r w:rsidRPr="00E07F58">
          <w:rPr>
            <w:rStyle w:val="Hyperlink"/>
            <w:rFonts w:eastAsia="Atkinson Hyperlegible" w:cs="Atkinson Hyperlegible"/>
            <w:u w:val="none"/>
          </w:rPr>
          <w:t>Braille Group</w:t>
        </w:r>
        <w:r w:rsidRPr="00E07F58">
          <w:rPr>
            <w:webHidden/>
            <w:u w:val="none"/>
          </w:rPr>
          <w:tab/>
        </w:r>
        <w:r w:rsidRPr="00E07F58">
          <w:rPr>
            <w:webHidden/>
            <w:u w:val="none"/>
          </w:rPr>
          <w:fldChar w:fldCharType="begin"/>
        </w:r>
        <w:r w:rsidRPr="00E07F58">
          <w:rPr>
            <w:webHidden/>
            <w:u w:val="none"/>
          </w:rPr>
          <w:instrText xml:space="preserve"> PAGEREF _Toc75869742 \h </w:instrText>
        </w:r>
        <w:r w:rsidRPr="00E07F58">
          <w:rPr>
            <w:webHidden/>
            <w:u w:val="none"/>
          </w:rPr>
        </w:r>
        <w:r w:rsidRPr="00E07F58">
          <w:rPr>
            <w:webHidden/>
            <w:u w:val="none"/>
          </w:rPr>
          <w:fldChar w:fldCharType="separate"/>
        </w:r>
        <w:r w:rsidRPr="00E07F58">
          <w:rPr>
            <w:webHidden/>
            <w:u w:val="none"/>
          </w:rPr>
          <w:t>12</w:t>
        </w:r>
        <w:r w:rsidRPr="00E07F58">
          <w:rPr>
            <w:webHidden/>
            <w:u w:val="none"/>
          </w:rPr>
          <w:fldChar w:fldCharType="end"/>
        </w:r>
      </w:hyperlink>
    </w:p>
    <w:p w14:paraId="0EFB48C8" w14:textId="41606A86"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43" w:history="1">
        <w:r w:rsidRPr="00E07F58">
          <w:rPr>
            <w:rStyle w:val="Hyperlink"/>
            <w:rFonts w:eastAsia="Atkinson Hyperlegible" w:cs="Atkinson Hyperlegible"/>
            <w:u w:val="none"/>
          </w:rPr>
          <w:t>Book Group</w:t>
        </w:r>
        <w:r w:rsidRPr="00E07F58">
          <w:rPr>
            <w:webHidden/>
            <w:u w:val="none"/>
          </w:rPr>
          <w:tab/>
        </w:r>
        <w:r w:rsidRPr="00E07F58">
          <w:rPr>
            <w:webHidden/>
            <w:u w:val="none"/>
          </w:rPr>
          <w:fldChar w:fldCharType="begin"/>
        </w:r>
        <w:r w:rsidRPr="00E07F58">
          <w:rPr>
            <w:webHidden/>
            <w:u w:val="none"/>
          </w:rPr>
          <w:instrText xml:space="preserve"> PAGEREF _Toc75869743 \h </w:instrText>
        </w:r>
        <w:r w:rsidRPr="00E07F58">
          <w:rPr>
            <w:webHidden/>
            <w:u w:val="none"/>
          </w:rPr>
        </w:r>
        <w:r w:rsidRPr="00E07F58">
          <w:rPr>
            <w:webHidden/>
            <w:u w:val="none"/>
          </w:rPr>
          <w:fldChar w:fldCharType="separate"/>
        </w:r>
        <w:r w:rsidRPr="00E07F58">
          <w:rPr>
            <w:webHidden/>
            <w:u w:val="none"/>
          </w:rPr>
          <w:t>12</w:t>
        </w:r>
        <w:r w:rsidRPr="00E07F58">
          <w:rPr>
            <w:webHidden/>
            <w:u w:val="none"/>
          </w:rPr>
          <w:fldChar w:fldCharType="end"/>
        </w:r>
      </w:hyperlink>
    </w:p>
    <w:p w14:paraId="5923D9FA" w14:textId="031CFB20"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44" w:history="1">
        <w:r w:rsidRPr="00E07F58">
          <w:rPr>
            <w:rStyle w:val="Hyperlink"/>
            <w:rFonts w:eastAsia="Atkinson Hyperlegible" w:cs="Atkinson Hyperlegible"/>
            <w:u w:val="none"/>
          </w:rPr>
          <w:t>Arts and Crafts Group</w:t>
        </w:r>
        <w:r w:rsidRPr="00E07F58">
          <w:rPr>
            <w:webHidden/>
            <w:u w:val="none"/>
          </w:rPr>
          <w:tab/>
        </w:r>
        <w:r w:rsidRPr="00E07F58">
          <w:rPr>
            <w:webHidden/>
            <w:u w:val="none"/>
          </w:rPr>
          <w:fldChar w:fldCharType="begin"/>
        </w:r>
        <w:r w:rsidRPr="00E07F58">
          <w:rPr>
            <w:webHidden/>
            <w:u w:val="none"/>
          </w:rPr>
          <w:instrText xml:space="preserve"> PAGEREF _Toc75869744 \h </w:instrText>
        </w:r>
        <w:r w:rsidRPr="00E07F58">
          <w:rPr>
            <w:webHidden/>
            <w:u w:val="none"/>
          </w:rPr>
        </w:r>
        <w:r w:rsidRPr="00E07F58">
          <w:rPr>
            <w:webHidden/>
            <w:u w:val="none"/>
          </w:rPr>
          <w:fldChar w:fldCharType="separate"/>
        </w:r>
        <w:r w:rsidRPr="00E07F58">
          <w:rPr>
            <w:webHidden/>
            <w:u w:val="none"/>
          </w:rPr>
          <w:t>12</w:t>
        </w:r>
        <w:r w:rsidRPr="00E07F58">
          <w:rPr>
            <w:webHidden/>
            <w:u w:val="none"/>
          </w:rPr>
          <w:fldChar w:fldCharType="end"/>
        </w:r>
      </w:hyperlink>
    </w:p>
    <w:p w14:paraId="4F6E23EF" w14:textId="73DA0CA9" w:rsidR="00E07F58" w:rsidRPr="00E07F58" w:rsidRDefault="00E07F58">
      <w:pPr>
        <w:pStyle w:val="TOC1"/>
        <w:rPr>
          <w:rFonts w:asciiTheme="minorHAnsi" w:eastAsiaTheme="minorEastAsia" w:hAnsiTheme="minorHAnsi" w:cstheme="minorBidi"/>
          <w:b w:val="0"/>
          <w:color w:val="auto"/>
          <w:kern w:val="0"/>
          <w:sz w:val="22"/>
          <w:szCs w:val="22"/>
          <w:u w:val="none"/>
          <w:shd w:val="clear" w:color="auto" w:fill="auto"/>
        </w:rPr>
      </w:pPr>
      <w:hyperlink w:anchor="_Toc75869745" w:history="1">
        <w:r w:rsidRPr="00E07F58">
          <w:rPr>
            <w:rStyle w:val="Hyperlink"/>
            <w:rFonts w:eastAsia="Atkinson Hyperlegible" w:cs="Atkinson Hyperlegible"/>
            <w:u w:val="none"/>
          </w:rPr>
          <w:t>Thanks to our Sponsors</w:t>
        </w:r>
        <w:r w:rsidRPr="00E07F58">
          <w:rPr>
            <w:webHidden/>
            <w:u w:val="none"/>
          </w:rPr>
          <w:tab/>
        </w:r>
        <w:r w:rsidRPr="00E07F58">
          <w:rPr>
            <w:webHidden/>
            <w:u w:val="none"/>
          </w:rPr>
          <w:fldChar w:fldCharType="begin"/>
        </w:r>
        <w:r w:rsidRPr="00E07F58">
          <w:rPr>
            <w:webHidden/>
            <w:u w:val="none"/>
          </w:rPr>
          <w:instrText xml:space="preserve"> PAGEREF _Toc75869745 \h </w:instrText>
        </w:r>
        <w:r w:rsidRPr="00E07F58">
          <w:rPr>
            <w:webHidden/>
            <w:u w:val="none"/>
          </w:rPr>
        </w:r>
        <w:r w:rsidRPr="00E07F58">
          <w:rPr>
            <w:webHidden/>
            <w:u w:val="none"/>
          </w:rPr>
          <w:fldChar w:fldCharType="separate"/>
        </w:r>
        <w:r w:rsidRPr="00E07F58">
          <w:rPr>
            <w:webHidden/>
            <w:u w:val="none"/>
          </w:rPr>
          <w:t>13</w:t>
        </w:r>
        <w:r w:rsidRPr="00E07F58">
          <w:rPr>
            <w:webHidden/>
            <w:u w:val="none"/>
          </w:rPr>
          <w:fldChar w:fldCharType="end"/>
        </w:r>
      </w:hyperlink>
    </w:p>
    <w:p w14:paraId="4303BE36" w14:textId="4F65790A" w:rsidR="006B7A81" w:rsidRDefault="00025991" w:rsidP="0037051D">
      <w:pPr>
        <w:spacing w:after="0"/>
        <w:rPr>
          <w:rFonts w:ascii="Atkinson Hyperlegible" w:eastAsia="Atkinson Hyperlegible" w:hAnsi="Atkinson Hyperlegible" w:cs="Atkinson Hyperlegible"/>
          <w:sz w:val="28"/>
          <w:szCs w:val="28"/>
        </w:rPr>
      </w:pPr>
      <w:r w:rsidRPr="0037051D">
        <w:rPr>
          <w:rFonts w:ascii="Atkinson Hyperlegible" w:hAnsi="Atkinson Hyperlegible"/>
          <w:sz w:val="28"/>
          <w:szCs w:val="28"/>
        </w:rPr>
        <w:fldChar w:fldCharType="end"/>
      </w:r>
      <w:r w:rsidR="00C72FF7" w:rsidRPr="00C337AC">
        <w:rPr>
          <w:rFonts w:eastAsia="Atkinson Hyperlegible"/>
          <w:noProof/>
        </w:rPr>
        <w:drawing>
          <wp:inline distT="0" distB="0" distL="0" distR="0" wp14:anchorId="71C7214D" wp14:editId="19868FA4">
            <wp:extent cx="1508760" cy="1234440"/>
            <wp:effectExtent l="0" t="0" r="0" b="0"/>
            <wp:docPr id="11" name="image6.png" descr="C:\Users\Glenn Doney\Documents\Canberra Blind Society\FINANCE &amp; ADMINISTRATION\Forms and Logos\CBS Logos\New LOGO\CBS_Logo_Colour_FA_CBS_Logo.png"/>
            <wp:cNvGraphicFramePr/>
            <a:graphic xmlns:a="http://schemas.openxmlformats.org/drawingml/2006/main">
              <a:graphicData uri="http://schemas.openxmlformats.org/drawingml/2006/picture">
                <pic:pic xmlns:pic="http://schemas.openxmlformats.org/drawingml/2006/picture">
                  <pic:nvPicPr>
                    <pic:cNvPr id="0" name="image6.png" descr="C:\Users\Glenn Doney\Documents\Canberra Blind Society\FINANCE &amp; ADMINISTRATION\Forms and Logos\CBS Logos\New LOGO\CBS_Logo_Colour_FA_CBS_Logo.png"/>
                    <pic:cNvPicPr preferRelativeResize="0"/>
                  </pic:nvPicPr>
                  <pic:blipFill>
                    <a:blip r:embed="rId11"/>
                    <a:srcRect/>
                    <a:stretch>
                      <a:fillRect/>
                    </a:stretch>
                  </pic:blipFill>
                  <pic:spPr>
                    <a:xfrm>
                      <a:off x="0" y="0"/>
                      <a:ext cx="1509130" cy="1234743"/>
                    </a:xfrm>
                    <a:prstGeom prst="rect">
                      <a:avLst/>
                    </a:prstGeom>
                    <a:ln/>
                  </pic:spPr>
                </pic:pic>
              </a:graphicData>
            </a:graphic>
          </wp:inline>
        </w:drawing>
      </w:r>
    </w:p>
    <w:p w14:paraId="01A4EC4C" w14:textId="77777777" w:rsidR="006B7A81" w:rsidRDefault="006B7A81">
      <w:pPr>
        <w:spacing w:after="0"/>
        <w:jc w:val="center"/>
        <w:rPr>
          <w:rFonts w:ascii="Atkinson Hyperlegible" w:eastAsia="Atkinson Hyperlegible" w:hAnsi="Atkinson Hyperlegible" w:cs="Atkinson Hyperlegible"/>
          <w:sz w:val="28"/>
          <w:szCs w:val="28"/>
        </w:rPr>
      </w:pPr>
    </w:p>
    <w:p w14:paraId="255B9708" w14:textId="755CB098" w:rsidR="006B7A81" w:rsidRDefault="00025991">
      <w:pPr>
        <w:pStyle w:val="Heading1"/>
        <w:tabs>
          <w:tab w:val="left" w:pos="8222"/>
        </w:tabs>
        <w:spacing w:before="0" w:after="0"/>
        <w:rPr>
          <w:rFonts w:ascii="Atkinson Hyperlegible" w:eastAsia="Atkinson Hyperlegible" w:hAnsi="Atkinson Hyperlegible" w:cs="Atkinson Hyperlegible"/>
          <w:sz w:val="28"/>
          <w:szCs w:val="28"/>
        </w:rPr>
      </w:pPr>
      <w:bookmarkStart w:id="1" w:name="_heading=h.1fob9te" w:colFirst="0" w:colLast="0"/>
      <w:bookmarkStart w:id="2" w:name="_Toc75869729"/>
      <w:bookmarkEnd w:id="1"/>
      <w:r>
        <w:rPr>
          <w:rFonts w:ascii="Atkinson Hyperlegible" w:eastAsia="Atkinson Hyperlegible" w:hAnsi="Atkinson Hyperlegible" w:cs="Atkinson Hyperlegible"/>
          <w:sz w:val="28"/>
          <w:szCs w:val="28"/>
        </w:rPr>
        <w:t>Notice Board</w:t>
      </w:r>
      <w:bookmarkEnd w:id="2"/>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396"/>
        <w:gridCol w:w="6"/>
        <w:gridCol w:w="1056"/>
        <w:gridCol w:w="11"/>
        <w:gridCol w:w="3044"/>
      </w:tblGrid>
      <w:tr w:rsidR="006B7A81" w14:paraId="34472204" w14:textId="77777777">
        <w:trPr>
          <w:trHeight w:val="495"/>
        </w:trPr>
        <w:tc>
          <w:tcPr>
            <w:tcW w:w="9498" w:type="dxa"/>
            <w:gridSpan w:val="6"/>
          </w:tcPr>
          <w:p w14:paraId="7E87A162" w14:textId="77777777" w:rsidR="006B7A81" w:rsidRDefault="00025991">
            <w:pPr>
              <w:rPr>
                <w:rFonts w:ascii="Atkinson Hyperlegible" w:eastAsia="Atkinson Hyperlegible" w:hAnsi="Atkinson Hyperlegible" w:cs="Atkinson Hyperlegible"/>
                <w:b/>
                <w:color w:val="000000"/>
                <w:sz w:val="28"/>
                <w:szCs w:val="28"/>
              </w:rPr>
            </w:pPr>
            <w:r>
              <w:rPr>
                <w:rFonts w:ascii="Atkinson Hyperlegible" w:eastAsia="Atkinson Hyperlegible" w:hAnsi="Atkinson Hyperlegible" w:cs="Atkinson Hyperlegible"/>
                <w:b/>
                <w:color w:val="000000"/>
                <w:sz w:val="28"/>
                <w:szCs w:val="28"/>
              </w:rPr>
              <w:t>July 2021</w:t>
            </w:r>
          </w:p>
        </w:tc>
      </w:tr>
      <w:tr w:rsidR="006B7A81" w14:paraId="1746EC8F" w14:textId="77777777" w:rsidTr="005B5172">
        <w:trPr>
          <w:trHeight w:val="463"/>
        </w:trPr>
        <w:tc>
          <w:tcPr>
            <w:tcW w:w="1985" w:type="dxa"/>
          </w:tcPr>
          <w:p w14:paraId="27F0BF35"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7</w:t>
            </w:r>
          </w:p>
        </w:tc>
        <w:tc>
          <w:tcPr>
            <w:tcW w:w="3396" w:type="dxa"/>
          </w:tcPr>
          <w:p w14:paraId="59E4203B"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First Wednesday</w:t>
            </w:r>
          </w:p>
        </w:tc>
        <w:tc>
          <w:tcPr>
            <w:tcW w:w="1073" w:type="dxa"/>
            <w:gridSpan w:val="3"/>
          </w:tcPr>
          <w:p w14:paraId="1FB55851"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B09EFF3"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Audio Book Club</w:t>
            </w:r>
          </w:p>
        </w:tc>
      </w:tr>
      <w:tr w:rsidR="006B7A81" w14:paraId="091B3251" w14:textId="77777777" w:rsidTr="005B5172">
        <w:trPr>
          <w:trHeight w:val="420"/>
        </w:trPr>
        <w:tc>
          <w:tcPr>
            <w:tcW w:w="1985" w:type="dxa"/>
          </w:tcPr>
          <w:p w14:paraId="41DDE788" w14:textId="50CECBFC" w:rsidR="006B7A81" w:rsidRDefault="00025991" w:rsidP="0015317E">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1, 8, 15,</w:t>
            </w:r>
            <w:r w:rsidR="0015317E">
              <w:rPr>
                <w:rFonts w:ascii="Atkinson Hyperlegible" w:eastAsia="Atkinson Hyperlegible" w:hAnsi="Atkinson Hyperlegible" w:cs="Atkinson Hyperlegible"/>
                <w:color w:val="000000"/>
                <w:sz w:val="28"/>
                <w:szCs w:val="28"/>
              </w:rPr>
              <w:t xml:space="preserve"> </w:t>
            </w:r>
            <w:r>
              <w:rPr>
                <w:rFonts w:ascii="Atkinson Hyperlegible" w:eastAsia="Atkinson Hyperlegible" w:hAnsi="Atkinson Hyperlegible" w:cs="Atkinson Hyperlegible"/>
                <w:color w:val="000000"/>
                <w:sz w:val="28"/>
                <w:szCs w:val="28"/>
              </w:rPr>
              <w:t>29</w:t>
            </w:r>
          </w:p>
        </w:tc>
        <w:tc>
          <w:tcPr>
            <w:tcW w:w="3402" w:type="dxa"/>
            <w:gridSpan w:val="2"/>
          </w:tcPr>
          <w:p w14:paraId="79082C03"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Thursday</w:t>
            </w:r>
          </w:p>
        </w:tc>
        <w:tc>
          <w:tcPr>
            <w:tcW w:w="1056" w:type="dxa"/>
          </w:tcPr>
          <w:p w14:paraId="498D669A"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sz w:val="28"/>
                <w:szCs w:val="28"/>
              </w:rPr>
              <w:t>10:00</w:t>
            </w:r>
          </w:p>
        </w:tc>
        <w:tc>
          <w:tcPr>
            <w:tcW w:w="3055" w:type="dxa"/>
            <w:gridSpan w:val="2"/>
          </w:tcPr>
          <w:p w14:paraId="50A5F0FE"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Braille Group</w:t>
            </w:r>
          </w:p>
        </w:tc>
      </w:tr>
      <w:tr w:rsidR="006B7A81" w14:paraId="285CD8A2" w14:textId="77777777" w:rsidTr="005B5172">
        <w:trPr>
          <w:trHeight w:val="405"/>
        </w:trPr>
        <w:tc>
          <w:tcPr>
            <w:tcW w:w="1985" w:type="dxa"/>
          </w:tcPr>
          <w:p w14:paraId="7366126F"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14, 28</w:t>
            </w:r>
          </w:p>
        </w:tc>
        <w:tc>
          <w:tcPr>
            <w:tcW w:w="3396" w:type="dxa"/>
          </w:tcPr>
          <w:p w14:paraId="2DDE1154"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Second and Fourth Wednesday</w:t>
            </w:r>
          </w:p>
        </w:tc>
        <w:tc>
          <w:tcPr>
            <w:tcW w:w="1073" w:type="dxa"/>
            <w:gridSpan w:val="3"/>
          </w:tcPr>
          <w:p w14:paraId="3B4B97A9"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5E06078F"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Arts and Crafts</w:t>
            </w:r>
          </w:p>
        </w:tc>
      </w:tr>
      <w:tr w:rsidR="007909BB" w14:paraId="460A957E" w14:textId="77777777" w:rsidTr="005B5172">
        <w:trPr>
          <w:trHeight w:val="405"/>
        </w:trPr>
        <w:tc>
          <w:tcPr>
            <w:tcW w:w="1985" w:type="dxa"/>
          </w:tcPr>
          <w:p w14:paraId="19FEFECD" w14:textId="275DE672" w:rsidR="007909BB" w:rsidRDefault="007909BB">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23</w:t>
            </w:r>
          </w:p>
        </w:tc>
        <w:tc>
          <w:tcPr>
            <w:tcW w:w="3396" w:type="dxa"/>
          </w:tcPr>
          <w:p w14:paraId="6681C0C8" w14:textId="56C065BA" w:rsidR="007909BB" w:rsidRDefault="007909BB">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Excursion to National Portrait Gallery</w:t>
            </w:r>
          </w:p>
        </w:tc>
        <w:tc>
          <w:tcPr>
            <w:tcW w:w="1073" w:type="dxa"/>
            <w:gridSpan w:val="3"/>
          </w:tcPr>
          <w:p w14:paraId="1ACDAF58" w14:textId="0093BF6D" w:rsidR="007909BB" w:rsidRDefault="007909BB">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11:00</w:t>
            </w:r>
          </w:p>
        </w:tc>
        <w:tc>
          <w:tcPr>
            <w:tcW w:w="3044" w:type="dxa"/>
          </w:tcPr>
          <w:p w14:paraId="5FCC9204" w14:textId="59AF7EEC" w:rsidR="007909BB" w:rsidRDefault="007909BB">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Excursions</w:t>
            </w:r>
          </w:p>
        </w:tc>
      </w:tr>
      <w:tr w:rsidR="006B7A81" w14:paraId="048BD4B8" w14:textId="77777777" w:rsidTr="005B5172">
        <w:trPr>
          <w:trHeight w:val="405"/>
        </w:trPr>
        <w:tc>
          <w:tcPr>
            <w:tcW w:w="1985" w:type="dxa"/>
          </w:tcPr>
          <w:p w14:paraId="0CEF96F8"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16</w:t>
            </w:r>
          </w:p>
        </w:tc>
        <w:tc>
          <w:tcPr>
            <w:tcW w:w="3396" w:type="dxa"/>
          </w:tcPr>
          <w:p w14:paraId="5E7F72F2"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Third Friday </w:t>
            </w:r>
          </w:p>
        </w:tc>
        <w:tc>
          <w:tcPr>
            <w:tcW w:w="1073" w:type="dxa"/>
            <w:gridSpan w:val="3"/>
          </w:tcPr>
          <w:p w14:paraId="5A69995C"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202D4A65"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Sense-Able Cooking</w:t>
            </w:r>
          </w:p>
        </w:tc>
      </w:tr>
      <w:tr w:rsidR="006B7A81" w14:paraId="6C607DFA" w14:textId="77777777">
        <w:trPr>
          <w:trHeight w:val="495"/>
        </w:trPr>
        <w:tc>
          <w:tcPr>
            <w:tcW w:w="9498" w:type="dxa"/>
            <w:gridSpan w:val="6"/>
          </w:tcPr>
          <w:p w14:paraId="036C4A06" w14:textId="77777777" w:rsidR="006B7A81" w:rsidRDefault="00025991">
            <w:pPr>
              <w:rPr>
                <w:rFonts w:ascii="Atkinson Hyperlegible" w:eastAsia="Atkinson Hyperlegible" w:hAnsi="Atkinson Hyperlegible" w:cs="Atkinson Hyperlegible"/>
                <w:b/>
                <w:color w:val="000000"/>
                <w:sz w:val="28"/>
                <w:szCs w:val="28"/>
              </w:rPr>
            </w:pPr>
            <w:r>
              <w:rPr>
                <w:rFonts w:ascii="Atkinson Hyperlegible" w:eastAsia="Atkinson Hyperlegible" w:hAnsi="Atkinson Hyperlegible" w:cs="Atkinson Hyperlegible"/>
                <w:b/>
                <w:color w:val="000000"/>
                <w:sz w:val="28"/>
                <w:szCs w:val="28"/>
              </w:rPr>
              <w:t>August 2021</w:t>
            </w:r>
          </w:p>
        </w:tc>
      </w:tr>
      <w:tr w:rsidR="006B7A81" w14:paraId="095C39D8" w14:textId="77777777" w:rsidTr="005B5172">
        <w:trPr>
          <w:trHeight w:val="463"/>
        </w:trPr>
        <w:tc>
          <w:tcPr>
            <w:tcW w:w="1985" w:type="dxa"/>
          </w:tcPr>
          <w:p w14:paraId="4CCDC9B2"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4</w:t>
            </w:r>
          </w:p>
        </w:tc>
        <w:tc>
          <w:tcPr>
            <w:tcW w:w="3396" w:type="dxa"/>
          </w:tcPr>
          <w:p w14:paraId="0DBF7E78"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First Wednesday</w:t>
            </w:r>
          </w:p>
        </w:tc>
        <w:tc>
          <w:tcPr>
            <w:tcW w:w="1073" w:type="dxa"/>
            <w:gridSpan w:val="3"/>
          </w:tcPr>
          <w:p w14:paraId="06637C0B"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319A592F"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Audio Book Club</w:t>
            </w:r>
          </w:p>
        </w:tc>
      </w:tr>
      <w:tr w:rsidR="006B7A81" w14:paraId="18601005" w14:textId="77777777" w:rsidTr="005B5172">
        <w:trPr>
          <w:trHeight w:val="420"/>
        </w:trPr>
        <w:tc>
          <w:tcPr>
            <w:tcW w:w="1985" w:type="dxa"/>
          </w:tcPr>
          <w:p w14:paraId="1F4F5DB6" w14:textId="7AB967E4" w:rsidR="006B7A81" w:rsidRDefault="00025991" w:rsidP="005B5172">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5, 12,19, 26</w:t>
            </w:r>
          </w:p>
        </w:tc>
        <w:tc>
          <w:tcPr>
            <w:tcW w:w="3402" w:type="dxa"/>
            <w:gridSpan w:val="2"/>
          </w:tcPr>
          <w:p w14:paraId="42CADCF8"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Thursday</w:t>
            </w:r>
          </w:p>
        </w:tc>
        <w:tc>
          <w:tcPr>
            <w:tcW w:w="1056" w:type="dxa"/>
          </w:tcPr>
          <w:p w14:paraId="7B8BE55D"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sz w:val="28"/>
                <w:szCs w:val="28"/>
              </w:rPr>
              <w:t>10:00</w:t>
            </w:r>
          </w:p>
        </w:tc>
        <w:tc>
          <w:tcPr>
            <w:tcW w:w="3055" w:type="dxa"/>
            <w:gridSpan w:val="2"/>
          </w:tcPr>
          <w:p w14:paraId="40EB27BB"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Braille Group</w:t>
            </w:r>
          </w:p>
        </w:tc>
      </w:tr>
      <w:tr w:rsidR="006B7A81" w14:paraId="5ABF6180" w14:textId="77777777" w:rsidTr="005B5172">
        <w:trPr>
          <w:trHeight w:val="405"/>
        </w:trPr>
        <w:tc>
          <w:tcPr>
            <w:tcW w:w="1985" w:type="dxa"/>
          </w:tcPr>
          <w:p w14:paraId="3853568D"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11, 25</w:t>
            </w:r>
          </w:p>
        </w:tc>
        <w:tc>
          <w:tcPr>
            <w:tcW w:w="3396" w:type="dxa"/>
          </w:tcPr>
          <w:p w14:paraId="702C24AE"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Second and Fourth Wednesday</w:t>
            </w:r>
          </w:p>
        </w:tc>
        <w:tc>
          <w:tcPr>
            <w:tcW w:w="1073" w:type="dxa"/>
            <w:gridSpan w:val="3"/>
          </w:tcPr>
          <w:p w14:paraId="68880FA9"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46CDA853"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Arts and Crafts</w:t>
            </w:r>
          </w:p>
        </w:tc>
      </w:tr>
      <w:tr w:rsidR="006B7A81" w14:paraId="24057ECA" w14:textId="77777777" w:rsidTr="005B5172">
        <w:trPr>
          <w:trHeight w:val="405"/>
        </w:trPr>
        <w:tc>
          <w:tcPr>
            <w:tcW w:w="1985" w:type="dxa"/>
          </w:tcPr>
          <w:p w14:paraId="7B0C542C" w14:textId="77777777" w:rsidR="006B7A81" w:rsidRDefault="00025991">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20</w:t>
            </w:r>
          </w:p>
        </w:tc>
        <w:tc>
          <w:tcPr>
            <w:tcW w:w="3396" w:type="dxa"/>
          </w:tcPr>
          <w:p w14:paraId="230612AC"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Third Friday </w:t>
            </w:r>
          </w:p>
        </w:tc>
        <w:tc>
          <w:tcPr>
            <w:tcW w:w="1073" w:type="dxa"/>
            <w:gridSpan w:val="3"/>
          </w:tcPr>
          <w:p w14:paraId="3B071F89"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1B519673" w14:textId="77777777" w:rsidR="006B7A81" w:rsidRDefault="00025991">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Sense-Able Cooking</w:t>
            </w:r>
          </w:p>
        </w:tc>
      </w:tr>
      <w:tr w:rsidR="00196AD5" w14:paraId="53DBFABD" w14:textId="77777777" w:rsidTr="003E6B58">
        <w:trPr>
          <w:trHeight w:val="495"/>
        </w:trPr>
        <w:tc>
          <w:tcPr>
            <w:tcW w:w="9498" w:type="dxa"/>
            <w:gridSpan w:val="6"/>
          </w:tcPr>
          <w:p w14:paraId="0924624E" w14:textId="0D7DD783" w:rsidR="00196AD5" w:rsidRDefault="00196AD5" w:rsidP="003E6B58">
            <w:pPr>
              <w:rPr>
                <w:rFonts w:ascii="Atkinson Hyperlegible" w:eastAsia="Atkinson Hyperlegible" w:hAnsi="Atkinson Hyperlegible" w:cs="Atkinson Hyperlegible"/>
                <w:b/>
                <w:color w:val="000000"/>
                <w:sz w:val="28"/>
                <w:szCs w:val="28"/>
              </w:rPr>
            </w:pPr>
            <w:r>
              <w:rPr>
                <w:rFonts w:ascii="Atkinson Hyperlegible" w:eastAsia="Atkinson Hyperlegible" w:hAnsi="Atkinson Hyperlegible" w:cs="Atkinson Hyperlegible"/>
                <w:b/>
                <w:color w:val="000000"/>
                <w:sz w:val="28"/>
                <w:szCs w:val="28"/>
              </w:rPr>
              <w:t>September 2021</w:t>
            </w:r>
          </w:p>
        </w:tc>
      </w:tr>
      <w:tr w:rsidR="00196AD5" w14:paraId="4969F767" w14:textId="77777777" w:rsidTr="005B5172">
        <w:trPr>
          <w:trHeight w:val="463"/>
        </w:trPr>
        <w:tc>
          <w:tcPr>
            <w:tcW w:w="1985" w:type="dxa"/>
          </w:tcPr>
          <w:p w14:paraId="392F0B8A" w14:textId="2A00B8D8" w:rsidR="00196AD5" w:rsidRDefault="00196AD5"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1 </w:t>
            </w:r>
          </w:p>
        </w:tc>
        <w:tc>
          <w:tcPr>
            <w:tcW w:w="3396" w:type="dxa"/>
          </w:tcPr>
          <w:p w14:paraId="5CDA6FAB"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First Wednesday</w:t>
            </w:r>
          </w:p>
        </w:tc>
        <w:tc>
          <w:tcPr>
            <w:tcW w:w="1073" w:type="dxa"/>
            <w:gridSpan w:val="3"/>
          </w:tcPr>
          <w:p w14:paraId="42FAD859" w14:textId="77777777" w:rsidR="00196AD5" w:rsidRDefault="00196AD5"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2C4AB762"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Audio Book Club</w:t>
            </w:r>
          </w:p>
        </w:tc>
      </w:tr>
      <w:tr w:rsidR="00196AD5" w14:paraId="31C9601D" w14:textId="77777777" w:rsidTr="005B5172">
        <w:trPr>
          <w:trHeight w:val="420"/>
        </w:trPr>
        <w:tc>
          <w:tcPr>
            <w:tcW w:w="1985" w:type="dxa"/>
          </w:tcPr>
          <w:p w14:paraId="01450B3B" w14:textId="4739D490" w:rsidR="00196AD5" w:rsidRDefault="00196AD5" w:rsidP="00196AD5">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3, 9, 16,23,</w:t>
            </w:r>
            <w:r w:rsidR="005B5172">
              <w:rPr>
                <w:rFonts w:ascii="Atkinson Hyperlegible" w:eastAsia="Atkinson Hyperlegible" w:hAnsi="Atkinson Hyperlegible" w:cs="Atkinson Hyperlegible"/>
                <w:color w:val="000000"/>
                <w:sz w:val="28"/>
                <w:szCs w:val="28"/>
              </w:rPr>
              <w:t>3</w:t>
            </w:r>
            <w:r>
              <w:rPr>
                <w:rFonts w:ascii="Atkinson Hyperlegible" w:eastAsia="Atkinson Hyperlegible" w:hAnsi="Atkinson Hyperlegible" w:cs="Atkinson Hyperlegible"/>
                <w:color w:val="000000"/>
                <w:sz w:val="28"/>
                <w:szCs w:val="28"/>
              </w:rPr>
              <w:t xml:space="preserve">0 </w:t>
            </w:r>
          </w:p>
        </w:tc>
        <w:tc>
          <w:tcPr>
            <w:tcW w:w="3402" w:type="dxa"/>
            <w:gridSpan w:val="2"/>
          </w:tcPr>
          <w:p w14:paraId="50CC7D9F" w14:textId="488C38D9"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Thursday</w:t>
            </w:r>
          </w:p>
        </w:tc>
        <w:tc>
          <w:tcPr>
            <w:tcW w:w="1056" w:type="dxa"/>
          </w:tcPr>
          <w:p w14:paraId="4FFC1687" w14:textId="77777777" w:rsidR="00196AD5" w:rsidRDefault="00196AD5"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sz w:val="28"/>
                <w:szCs w:val="28"/>
              </w:rPr>
              <w:t>10:00</w:t>
            </w:r>
          </w:p>
        </w:tc>
        <w:tc>
          <w:tcPr>
            <w:tcW w:w="3055" w:type="dxa"/>
            <w:gridSpan w:val="2"/>
          </w:tcPr>
          <w:p w14:paraId="14F90F37"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Braille Group</w:t>
            </w:r>
          </w:p>
        </w:tc>
      </w:tr>
      <w:tr w:rsidR="00196AD5" w14:paraId="6FEEB8BF" w14:textId="77777777" w:rsidTr="005B5172">
        <w:trPr>
          <w:trHeight w:val="525"/>
        </w:trPr>
        <w:tc>
          <w:tcPr>
            <w:tcW w:w="1985" w:type="dxa"/>
          </w:tcPr>
          <w:p w14:paraId="1578F5AE" w14:textId="72441E4F" w:rsidR="00196AD5" w:rsidRDefault="00196AD5"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8, 22 </w:t>
            </w:r>
          </w:p>
        </w:tc>
        <w:tc>
          <w:tcPr>
            <w:tcW w:w="3396" w:type="dxa"/>
          </w:tcPr>
          <w:p w14:paraId="5C75D014"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Second and Fourth Wednesday</w:t>
            </w:r>
          </w:p>
        </w:tc>
        <w:tc>
          <w:tcPr>
            <w:tcW w:w="1073" w:type="dxa"/>
            <w:gridSpan w:val="3"/>
          </w:tcPr>
          <w:p w14:paraId="2EBC6E20"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44" w:type="dxa"/>
          </w:tcPr>
          <w:p w14:paraId="0DD999D2"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Arts and Crafts</w:t>
            </w:r>
          </w:p>
        </w:tc>
      </w:tr>
      <w:tr w:rsidR="00196AD5" w14:paraId="5CBAB3AC" w14:textId="77777777" w:rsidTr="005B5172">
        <w:trPr>
          <w:trHeight w:val="420"/>
        </w:trPr>
        <w:tc>
          <w:tcPr>
            <w:tcW w:w="1985" w:type="dxa"/>
          </w:tcPr>
          <w:p w14:paraId="34325EB7" w14:textId="0D1C1A9D" w:rsidR="00196AD5" w:rsidRDefault="00196AD5"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 xml:space="preserve">17 </w:t>
            </w:r>
          </w:p>
        </w:tc>
        <w:tc>
          <w:tcPr>
            <w:tcW w:w="3402" w:type="dxa"/>
            <w:gridSpan w:val="2"/>
          </w:tcPr>
          <w:p w14:paraId="0B68588B"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Third Friday</w:t>
            </w:r>
          </w:p>
        </w:tc>
        <w:tc>
          <w:tcPr>
            <w:tcW w:w="1056" w:type="dxa"/>
          </w:tcPr>
          <w:p w14:paraId="3D19799A" w14:textId="77777777" w:rsidR="00196AD5" w:rsidRDefault="00196AD5"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55" w:type="dxa"/>
            <w:gridSpan w:val="2"/>
          </w:tcPr>
          <w:p w14:paraId="155AF020" w14:textId="77777777" w:rsidR="00196AD5" w:rsidRDefault="00196AD5"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Sense-Able Cooking</w:t>
            </w:r>
          </w:p>
        </w:tc>
      </w:tr>
      <w:tr w:rsidR="007909BB" w14:paraId="3C7C1FA1" w14:textId="77777777" w:rsidTr="005B5172">
        <w:trPr>
          <w:trHeight w:val="420"/>
        </w:trPr>
        <w:tc>
          <w:tcPr>
            <w:tcW w:w="1985" w:type="dxa"/>
          </w:tcPr>
          <w:p w14:paraId="541F2375" w14:textId="32AF1E43" w:rsidR="007909BB" w:rsidRDefault="007909BB"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TBA</w:t>
            </w:r>
          </w:p>
        </w:tc>
        <w:tc>
          <w:tcPr>
            <w:tcW w:w="3402" w:type="dxa"/>
            <w:gridSpan w:val="2"/>
          </w:tcPr>
          <w:p w14:paraId="49A02721" w14:textId="6AB503A4" w:rsidR="007909BB" w:rsidRDefault="007909BB"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Excursion to Floriade</w:t>
            </w:r>
          </w:p>
        </w:tc>
        <w:tc>
          <w:tcPr>
            <w:tcW w:w="1056" w:type="dxa"/>
          </w:tcPr>
          <w:p w14:paraId="2009FED9" w14:textId="60702F40" w:rsidR="007909BB" w:rsidRDefault="007909BB" w:rsidP="003E6B58">
            <w:pPr>
              <w:jc w:val="right"/>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10:00</w:t>
            </w:r>
          </w:p>
        </w:tc>
        <w:tc>
          <w:tcPr>
            <w:tcW w:w="3055" w:type="dxa"/>
            <w:gridSpan w:val="2"/>
          </w:tcPr>
          <w:p w14:paraId="3A8286DA" w14:textId="64BD5EA0" w:rsidR="007909BB" w:rsidRDefault="007909BB" w:rsidP="003E6B58">
            <w:pPr>
              <w:rPr>
                <w:rFonts w:ascii="Atkinson Hyperlegible" w:eastAsia="Atkinson Hyperlegible" w:hAnsi="Atkinson Hyperlegible" w:cs="Atkinson Hyperlegible"/>
                <w:color w:val="000000"/>
                <w:sz w:val="28"/>
                <w:szCs w:val="28"/>
              </w:rPr>
            </w:pPr>
            <w:r>
              <w:rPr>
                <w:rFonts w:ascii="Atkinson Hyperlegible" w:eastAsia="Atkinson Hyperlegible" w:hAnsi="Atkinson Hyperlegible" w:cs="Atkinson Hyperlegible"/>
                <w:color w:val="000000"/>
                <w:sz w:val="28"/>
                <w:szCs w:val="28"/>
              </w:rPr>
              <w:t>Excursions</w:t>
            </w:r>
          </w:p>
        </w:tc>
      </w:tr>
    </w:tbl>
    <w:p w14:paraId="35260789" w14:textId="466DACDB" w:rsidR="0037051D" w:rsidRDefault="0037051D">
      <w:pPr>
        <w:pStyle w:val="Heading1"/>
        <w:tabs>
          <w:tab w:val="left" w:pos="8222"/>
        </w:tabs>
        <w:spacing w:before="0" w:after="0"/>
        <w:rPr>
          <w:rFonts w:ascii="Atkinson Hyperlegible" w:eastAsia="Atkinson Hyperlegible" w:hAnsi="Atkinson Hyperlegible" w:cs="Atkinson Hyperlegible"/>
          <w:sz w:val="28"/>
          <w:szCs w:val="28"/>
        </w:rPr>
      </w:pPr>
    </w:p>
    <w:p w14:paraId="788D2718" w14:textId="77777777" w:rsidR="005B5172" w:rsidRPr="005B5172" w:rsidRDefault="005B5172" w:rsidP="005B5172">
      <w:pPr>
        <w:rPr>
          <w:rFonts w:eastAsia="Atkinson Hyperlegible"/>
        </w:rPr>
      </w:pPr>
    </w:p>
    <w:p w14:paraId="349C1C53" w14:textId="5006EFB0" w:rsidR="006B7A81" w:rsidRDefault="00025991">
      <w:pPr>
        <w:pStyle w:val="Heading1"/>
        <w:tabs>
          <w:tab w:val="left" w:pos="8222"/>
        </w:tabs>
        <w:spacing w:before="0" w:after="0"/>
        <w:rPr>
          <w:rFonts w:ascii="Atkinson Hyperlegible" w:eastAsia="Atkinson Hyperlegible" w:hAnsi="Atkinson Hyperlegible" w:cs="Atkinson Hyperlegible"/>
          <w:b w:val="0"/>
          <w:sz w:val="28"/>
          <w:szCs w:val="28"/>
          <w:u w:val="none"/>
        </w:rPr>
      </w:pPr>
      <w:bookmarkStart w:id="3" w:name="_Toc75869730"/>
      <w:r>
        <w:rPr>
          <w:rFonts w:ascii="Atkinson Hyperlegible" w:eastAsia="Atkinson Hyperlegible" w:hAnsi="Atkinson Hyperlegible" w:cs="Atkinson Hyperlegible"/>
          <w:sz w:val="28"/>
          <w:szCs w:val="28"/>
        </w:rPr>
        <w:t>From the President’s Chair – Peter Granleese</w:t>
      </w:r>
      <w:bookmarkEnd w:id="3"/>
    </w:p>
    <w:p w14:paraId="70BBBFC4" w14:textId="7BF93B50" w:rsidR="009106A3" w:rsidRPr="00A1077C" w:rsidRDefault="009106A3" w:rsidP="00A1077C">
      <w:pPr>
        <w:rPr>
          <w:rFonts w:ascii="Atkinson Hyperlegible" w:hAnsi="Atkinson Hyperlegible"/>
          <w:sz w:val="28"/>
          <w:szCs w:val="28"/>
        </w:rPr>
      </w:pPr>
      <w:bookmarkStart w:id="4" w:name="_heading=h.tyjcwt" w:colFirst="0" w:colLast="0"/>
      <w:bookmarkEnd w:id="4"/>
      <w:r w:rsidRPr="001B0FAF">
        <w:rPr>
          <w:rFonts w:ascii="Atkinson Hyperlegible" w:hAnsi="Atkinson Hyperlegible" w:cs="Times New Roman"/>
          <w:sz w:val="28"/>
          <w:szCs w:val="28"/>
        </w:rPr>
        <w:t xml:space="preserve">Welcome to the July issue of the CBS Newsletter and the halfway mark for 2021. It is the beginning of a new financial year for CBS and another milestone as we announce the commencement, or should I say, the recommencement of the Society’s long-awaited Outreach Program. Long term readers of CBS will </w:t>
      </w:r>
      <w:r w:rsidRPr="001B0FAF">
        <w:rPr>
          <w:rFonts w:ascii="Atkinson Hyperlegible" w:hAnsi="Atkinson Hyperlegible" w:cs="Times New Roman"/>
          <w:sz w:val="28"/>
          <w:szCs w:val="28"/>
        </w:rPr>
        <w:lastRenderedPageBreak/>
        <w:t>remember that CBS ran a very successful outreach program prior to 2014, providing information and assessments</w:t>
      </w:r>
      <w:r>
        <w:rPr>
          <w:rFonts w:ascii="Atkinson Hyperlegible" w:hAnsi="Atkinson Hyperlegible" w:cs="Times New Roman"/>
          <w:sz w:val="28"/>
          <w:szCs w:val="28"/>
        </w:rPr>
        <w:t xml:space="preserve">, </w:t>
      </w:r>
      <w:r w:rsidRPr="001B0FAF">
        <w:rPr>
          <w:rFonts w:ascii="Atkinson Hyperlegible" w:hAnsi="Atkinson Hyperlegible" w:cs="Times New Roman"/>
          <w:sz w:val="28"/>
          <w:szCs w:val="28"/>
        </w:rPr>
        <w:t xml:space="preserve">counselling services, referrals, as well as training in daily living skills and assistance to individuals with </w:t>
      </w:r>
      <w:r>
        <w:rPr>
          <w:rFonts w:ascii="Atkinson Hyperlegible" w:hAnsi="Atkinson Hyperlegible" w:cs="Times New Roman"/>
          <w:sz w:val="28"/>
          <w:szCs w:val="28"/>
        </w:rPr>
        <w:t>ongoing</w:t>
      </w:r>
      <w:r w:rsidRPr="001B0FAF">
        <w:rPr>
          <w:rFonts w:ascii="Atkinson Hyperlegible" w:hAnsi="Atkinson Hyperlegible" w:cs="Times New Roman"/>
          <w:sz w:val="28"/>
          <w:szCs w:val="28"/>
        </w:rPr>
        <w:t xml:space="preserve"> needs. The program was highly thought of by </w:t>
      </w:r>
      <w:r>
        <w:rPr>
          <w:rFonts w:ascii="Atkinson Hyperlegible" w:hAnsi="Atkinson Hyperlegible" w:cs="Times New Roman"/>
          <w:sz w:val="28"/>
          <w:szCs w:val="28"/>
        </w:rPr>
        <w:t xml:space="preserve">the ACT </w:t>
      </w:r>
      <w:r w:rsidRPr="00A1077C">
        <w:rPr>
          <w:rFonts w:ascii="Atkinson Hyperlegible" w:hAnsi="Atkinson Hyperlegible"/>
          <w:sz w:val="28"/>
          <w:szCs w:val="28"/>
        </w:rPr>
        <w:t xml:space="preserve">Government who provided ongoing funding as well as one off grants for </w:t>
      </w:r>
      <w:proofErr w:type="gramStart"/>
      <w:r w:rsidRPr="00A1077C">
        <w:rPr>
          <w:rFonts w:ascii="Atkinson Hyperlegible" w:hAnsi="Atkinson Hyperlegible"/>
          <w:sz w:val="28"/>
          <w:szCs w:val="28"/>
        </w:rPr>
        <w:t>particular projects</w:t>
      </w:r>
      <w:proofErr w:type="gramEnd"/>
      <w:r w:rsidRPr="00A1077C">
        <w:rPr>
          <w:rFonts w:ascii="Atkinson Hyperlegible" w:hAnsi="Atkinson Hyperlegible"/>
          <w:sz w:val="28"/>
          <w:szCs w:val="28"/>
        </w:rPr>
        <w:t xml:space="preserve">. The program was based on a holistic approach to the delivery of services and provided free of charge to all people who were blind or vision impaired. </w:t>
      </w:r>
    </w:p>
    <w:p w14:paraId="63C4C46D" w14:textId="23656779" w:rsidR="009106A3" w:rsidRPr="001B0FAF" w:rsidRDefault="009106A3" w:rsidP="00A1077C">
      <w:pPr>
        <w:rPr>
          <w:rFonts w:ascii="Atkinson Hyperlegible" w:hAnsi="Atkinson Hyperlegible" w:cs="Times New Roman"/>
          <w:sz w:val="28"/>
          <w:szCs w:val="28"/>
        </w:rPr>
      </w:pPr>
      <w:r w:rsidRPr="00A1077C">
        <w:rPr>
          <w:rFonts w:ascii="Atkinson Hyperlegible" w:hAnsi="Atkinson Hyperlegible"/>
          <w:sz w:val="28"/>
          <w:szCs w:val="28"/>
        </w:rPr>
        <w:t>With the introduction of the NDIS in 2014 and the loss of direct Government funding for its Outreach Program, CBS went through a period of uncertainty as it sought</w:t>
      </w:r>
      <w:r w:rsidRPr="001B0FAF">
        <w:rPr>
          <w:rFonts w:ascii="Atkinson Hyperlegible" w:hAnsi="Atkinson Hyperlegible" w:cs="Times New Roman"/>
          <w:sz w:val="28"/>
          <w:szCs w:val="28"/>
        </w:rPr>
        <w:t xml:space="preserve"> to define its new role in the NDIS er</w:t>
      </w:r>
      <w:r>
        <w:rPr>
          <w:rFonts w:ascii="Atkinson Hyperlegible" w:hAnsi="Atkinson Hyperlegible" w:cs="Times New Roman"/>
          <w:sz w:val="28"/>
          <w:szCs w:val="28"/>
        </w:rPr>
        <w:t>a</w:t>
      </w:r>
      <w:r w:rsidRPr="001B0FAF">
        <w:rPr>
          <w:rFonts w:ascii="Atkinson Hyperlegible" w:hAnsi="Atkinson Hyperlegible" w:cs="Times New Roman"/>
          <w:sz w:val="28"/>
          <w:szCs w:val="28"/>
        </w:rPr>
        <w:t>. This included a brief partnership with another blindness organisation before it found its way into the future.</w:t>
      </w:r>
    </w:p>
    <w:p w14:paraId="4AFBD5D7" w14:textId="1FCB9A16" w:rsidR="00A1077C" w:rsidRDefault="009106A3" w:rsidP="00A1077C">
      <w:pPr>
        <w:rPr>
          <w:rFonts w:ascii="Atkinson Hyperlegible" w:hAnsi="Atkinson Hyperlegible"/>
          <w:sz w:val="28"/>
          <w:szCs w:val="28"/>
        </w:rPr>
      </w:pPr>
      <w:r w:rsidRPr="001B0FAF">
        <w:rPr>
          <w:rFonts w:ascii="Atkinson Hyperlegible" w:hAnsi="Atkinson Hyperlegible" w:cs="Times New Roman"/>
          <w:sz w:val="28"/>
          <w:szCs w:val="28"/>
        </w:rPr>
        <w:t>In 2020, CBS received funding from The National Disability Insurance Authority to employ an Outreach Officer to reactivate the Outreach Program, a case of the wheel turning full circle. It was intended that the program would commence on 1 July 2020, but the COVID</w:t>
      </w:r>
      <w:r>
        <w:rPr>
          <w:rFonts w:ascii="Atkinson Hyperlegible" w:hAnsi="Atkinson Hyperlegible" w:cs="Times New Roman"/>
          <w:sz w:val="28"/>
          <w:szCs w:val="28"/>
        </w:rPr>
        <w:t>-</w:t>
      </w:r>
      <w:r w:rsidRPr="001B0FAF">
        <w:rPr>
          <w:rFonts w:ascii="Atkinson Hyperlegible" w:hAnsi="Atkinson Hyperlegible" w:cs="Times New Roman"/>
          <w:sz w:val="28"/>
          <w:szCs w:val="28"/>
        </w:rPr>
        <w:t xml:space="preserve">19 lockdown and difficulties finding </w:t>
      </w:r>
      <w:r w:rsidRPr="00A1077C">
        <w:rPr>
          <w:rFonts w:ascii="Atkinson Hyperlegible" w:hAnsi="Atkinson Hyperlegible"/>
          <w:sz w:val="28"/>
          <w:szCs w:val="28"/>
        </w:rPr>
        <w:t xml:space="preserve">an appropriate person to fill the position, has delayed its introduction. </w:t>
      </w:r>
    </w:p>
    <w:p w14:paraId="2135EE03" w14:textId="77777777" w:rsidR="009106A3" w:rsidRPr="001B0FAF" w:rsidRDefault="009106A3" w:rsidP="00A1077C">
      <w:pPr>
        <w:rPr>
          <w:rFonts w:ascii="Atkinson Hyperlegible" w:hAnsi="Atkinson Hyperlegible" w:cs="Times New Roman"/>
          <w:sz w:val="28"/>
          <w:szCs w:val="28"/>
        </w:rPr>
      </w:pPr>
      <w:r w:rsidRPr="00A1077C">
        <w:rPr>
          <w:rFonts w:ascii="Atkinson Hyperlegible" w:hAnsi="Atkinson Hyperlegible"/>
          <w:sz w:val="28"/>
          <w:szCs w:val="28"/>
        </w:rPr>
        <w:t>The position has now been filled and CBS is pleased to announce that Debra Quinnell has been appointed as the Society’s Outreach Officer. Debra has a long association with CBS, going back to 1989 as the Society’s Braille teacher and Braille transcriber and then as Manager of Can Braille, the commercial arm of the</w:t>
      </w:r>
      <w:r w:rsidRPr="001B0FAF">
        <w:rPr>
          <w:rFonts w:ascii="Atkinson Hyperlegible" w:hAnsi="Atkinson Hyperlegible" w:cs="Times New Roman"/>
          <w:sz w:val="28"/>
          <w:szCs w:val="28"/>
        </w:rPr>
        <w:t xml:space="preserve"> Society’s Braille transcription service. </w:t>
      </w:r>
    </w:p>
    <w:p w14:paraId="4413F19D" w14:textId="7CE9E9FD" w:rsidR="009106A3" w:rsidRPr="001B0FAF" w:rsidRDefault="009106A3" w:rsidP="009106A3">
      <w:pPr>
        <w:widowControl w:val="0"/>
        <w:autoSpaceDE w:val="0"/>
        <w:autoSpaceDN w:val="0"/>
        <w:adjustRightInd w:val="0"/>
        <w:spacing w:after="0"/>
        <w:rPr>
          <w:rFonts w:ascii="Atkinson Hyperlegible" w:hAnsi="Atkinson Hyperlegible" w:cs="Times New Roman"/>
          <w:sz w:val="28"/>
          <w:szCs w:val="28"/>
        </w:rPr>
      </w:pPr>
      <w:r w:rsidRPr="001B0FAF">
        <w:rPr>
          <w:rFonts w:ascii="Atkinson Hyperlegible" w:hAnsi="Atkinson Hyperlegible" w:cs="Times New Roman"/>
          <w:sz w:val="28"/>
          <w:szCs w:val="28"/>
        </w:rPr>
        <w:t>In 2005, Debra was appointed as the Society’s Executive Officer while retaining her role as Manager of Can Braille. Debra left CBS in 2015 to take up an appointment with the NDIA before working with the Royal Commission into Aged Care</w:t>
      </w:r>
      <w:r>
        <w:rPr>
          <w:rFonts w:ascii="Atkinson Hyperlegible" w:hAnsi="Atkinson Hyperlegible" w:cs="Times New Roman"/>
          <w:sz w:val="28"/>
          <w:szCs w:val="28"/>
        </w:rPr>
        <w:t>,</w:t>
      </w:r>
      <w:r w:rsidRPr="001B0FAF">
        <w:rPr>
          <w:rFonts w:ascii="Atkinson Hyperlegible" w:hAnsi="Atkinson Hyperlegible" w:cs="Times New Roman"/>
          <w:sz w:val="28"/>
          <w:szCs w:val="28"/>
        </w:rPr>
        <w:t xml:space="preserve"> until it completed its work at the end of May 2021. </w:t>
      </w:r>
    </w:p>
    <w:p w14:paraId="578B4F72" w14:textId="1E006724" w:rsidR="009106A3" w:rsidRDefault="009106A3" w:rsidP="00A1077C">
      <w:pPr>
        <w:rPr>
          <w:rFonts w:ascii="Atkinson Hyperlegible" w:hAnsi="Atkinson Hyperlegible" w:cs="Times New Roman"/>
          <w:sz w:val="28"/>
          <w:szCs w:val="28"/>
        </w:rPr>
      </w:pPr>
      <w:r w:rsidRPr="001B0FAF">
        <w:rPr>
          <w:rFonts w:ascii="Atkinson Hyperlegible" w:hAnsi="Atkinson Hyperlegible" w:cs="Times New Roman"/>
          <w:sz w:val="28"/>
          <w:szCs w:val="28"/>
        </w:rPr>
        <w:t>With 25 years’ experience at CBS and her work with the NDIS and Royal Commission, Debra</w:t>
      </w:r>
      <w:r>
        <w:rPr>
          <w:rFonts w:ascii="Atkinson Hyperlegible" w:hAnsi="Atkinson Hyperlegible" w:cs="Times New Roman"/>
          <w:sz w:val="28"/>
          <w:szCs w:val="28"/>
        </w:rPr>
        <w:t xml:space="preserve"> </w:t>
      </w:r>
      <w:r w:rsidRPr="001B0FAF">
        <w:rPr>
          <w:rFonts w:ascii="Atkinson Hyperlegible" w:hAnsi="Atkinson Hyperlegible" w:cs="Times New Roman"/>
          <w:sz w:val="28"/>
          <w:szCs w:val="28"/>
        </w:rPr>
        <w:t>is well qualified for the role of Outreach Officer and a great asset to CBS. Deb</w:t>
      </w:r>
      <w:r>
        <w:rPr>
          <w:rFonts w:ascii="Atkinson Hyperlegible" w:hAnsi="Atkinson Hyperlegible" w:cs="Times New Roman"/>
          <w:sz w:val="28"/>
          <w:szCs w:val="28"/>
        </w:rPr>
        <w:t>’</w:t>
      </w:r>
      <w:r w:rsidRPr="001B0FAF">
        <w:rPr>
          <w:rFonts w:ascii="Atkinson Hyperlegible" w:hAnsi="Atkinson Hyperlegible" w:cs="Times New Roman"/>
          <w:sz w:val="28"/>
          <w:szCs w:val="28"/>
        </w:rPr>
        <w:t xml:space="preserve">s return </w:t>
      </w:r>
      <w:r>
        <w:rPr>
          <w:rFonts w:ascii="Atkinson Hyperlegible" w:hAnsi="Atkinson Hyperlegible" w:cs="Times New Roman"/>
          <w:sz w:val="28"/>
          <w:szCs w:val="28"/>
        </w:rPr>
        <w:t xml:space="preserve">is another </w:t>
      </w:r>
      <w:r w:rsidRPr="001B0FAF">
        <w:rPr>
          <w:rFonts w:ascii="Atkinson Hyperlegible" w:hAnsi="Atkinson Hyperlegible" w:cs="Times New Roman"/>
          <w:sz w:val="28"/>
          <w:szCs w:val="28"/>
        </w:rPr>
        <w:t>case of the wheel turning full circle.</w:t>
      </w:r>
    </w:p>
    <w:p w14:paraId="1673A627" w14:textId="7E1411BA" w:rsidR="009106A3" w:rsidRDefault="009106A3" w:rsidP="00A1077C">
      <w:pPr>
        <w:rPr>
          <w:rFonts w:ascii="Atkinson Hyperlegible" w:hAnsi="Atkinson Hyperlegible" w:cs="Times New Roman"/>
          <w:sz w:val="28"/>
          <w:szCs w:val="28"/>
        </w:rPr>
      </w:pPr>
      <w:r w:rsidRPr="001B0FAF">
        <w:rPr>
          <w:rFonts w:ascii="Atkinson Hyperlegible" w:hAnsi="Atkinson Hyperlegible" w:cs="Times New Roman"/>
          <w:sz w:val="28"/>
          <w:szCs w:val="28"/>
        </w:rPr>
        <w:t>The Outreach Program will commence on the first of July from the Society’s walk-in centre</w:t>
      </w:r>
      <w:r>
        <w:rPr>
          <w:rFonts w:ascii="Atkinson Hyperlegible" w:hAnsi="Atkinson Hyperlegible" w:cs="Times New Roman"/>
          <w:sz w:val="28"/>
          <w:szCs w:val="28"/>
        </w:rPr>
        <w:t>,</w:t>
      </w:r>
      <w:r w:rsidRPr="001B0FAF">
        <w:rPr>
          <w:rFonts w:ascii="Atkinson Hyperlegible" w:hAnsi="Atkinson Hyperlegible" w:cs="Times New Roman"/>
          <w:sz w:val="28"/>
          <w:szCs w:val="28"/>
        </w:rPr>
        <w:t xml:space="preserve"> centrally located on the ground floor of The Griffin Centre, Canberra City. If you require any assistance or would like to talk to the Outreach Officer, you can contact Debra for an appointment</w:t>
      </w:r>
      <w:r>
        <w:rPr>
          <w:rFonts w:ascii="Atkinson Hyperlegible" w:hAnsi="Atkinson Hyperlegible" w:cs="Times New Roman"/>
          <w:sz w:val="28"/>
          <w:szCs w:val="28"/>
        </w:rPr>
        <w:t xml:space="preserve"> online via the CBS </w:t>
      </w:r>
      <w:r>
        <w:rPr>
          <w:rFonts w:ascii="Atkinson Hyperlegible" w:hAnsi="Atkinson Hyperlegible" w:cs="Times New Roman"/>
          <w:sz w:val="28"/>
          <w:szCs w:val="28"/>
        </w:rPr>
        <w:lastRenderedPageBreak/>
        <w:t xml:space="preserve">website or </w:t>
      </w:r>
      <w:r w:rsidRPr="001B0FAF">
        <w:rPr>
          <w:rFonts w:ascii="Atkinson Hyperlegible" w:hAnsi="Atkinson Hyperlegible" w:cs="Times New Roman"/>
          <w:sz w:val="28"/>
          <w:szCs w:val="28"/>
        </w:rPr>
        <w:t>by phone on</w:t>
      </w:r>
      <w:r>
        <w:rPr>
          <w:rFonts w:ascii="Atkinson Hyperlegible" w:hAnsi="Atkinson Hyperlegible" w:cs="Times New Roman"/>
          <w:sz w:val="28"/>
          <w:szCs w:val="28"/>
        </w:rPr>
        <w:t xml:space="preserve"> 02 6247 4580 </w:t>
      </w:r>
      <w:r w:rsidRPr="001B0FAF">
        <w:rPr>
          <w:rFonts w:ascii="Atkinson Hyperlegible" w:hAnsi="Atkinson Hyperlegible" w:cs="Times New Roman"/>
          <w:sz w:val="28"/>
          <w:szCs w:val="28"/>
        </w:rPr>
        <w:t xml:space="preserve">or </w:t>
      </w:r>
      <w:r>
        <w:rPr>
          <w:rFonts w:ascii="Atkinson Hyperlegible" w:hAnsi="Atkinson Hyperlegible" w:cs="Times New Roman"/>
          <w:sz w:val="28"/>
          <w:szCs w:val="28"/>
        </w:rPr>
        <w:t>em</w:t>
      </w:r>
      <w:r w:rsidRPr="001B0FAF">
        <w:rPr>
          <w:rFonts w:ascii="Atkinson Hyperlegible" w:hAnsi="Atkinson Hyperlegible" w:cs="Times New Roman"/>
          <w:sz w:val="28"/>
          <w:szCs w:val="28"/>
        </w:rPr>
        <w:t xml:space="preserve">ail </w:t>
      </w:r>
      <w:hyperlink r:id="rId12" w:history="1">
        <w:r w:rsidRPr="00676D7A">
          <w:rPr>
            <w:rStyle w:val="Hyperlink"/>
            <w:rFonts w:ascii="Atkinson Hyperlegible" w:hAnsi="Atkinson Hyperlegible" w:cs="Times New Roman"/>
            <w:sz w:val="28"/>
            <w:szCs w:val="28"/>
          </w:rPr>
          <w:t>outreach@canberrablindsociety.org.au</w:t>
        </w:r>
      </w:hyperlink>
      <w:r>
        <w:rPr>
          <w:rFonts w:ascii="Atkinson Hyperlegible" w:hAnsi="Atkinson Hyperlegible" w:cs="Times New Roman"/>
          <w:sz w:val="28"/>
          <w:szCs w:val="28"/>
        </w:rPr>
        <w:t xml:space="preserve"> </w:t>
      </w:r>
    </w:p>
    <w:p w14:paraId="1045797E" w14:textId="693D1FE4" w:rsidR="009106A3" w:rsidRDefault="009106A3" w:rsidP="00A1077C">
      <w:pPr>
        <w:rPr>
          <w:rFonts w:ascii="Atkinson Hyperlegible" w:hAnsi="Atkinson Hyperlegible" w:cs="Times New Roman"/>
          <w:sz w:val="28"/>
          <w:szCs w:val="28"/>
        </w:rPr>
      </w:pPr>
      <w:r w:rsidRPr="001B0FAF">
        <w:rPr>
          <w:rFonts w:ascii="Atkinson Hyperlegible" w:hAnsi="Atkinson Hyperlegible" w:cs="Times New Roman"/>
          <w:sz w:val="28"/>
          <w:szCs w:val="28"/>
        </w:rPr>
        <w:t xml:space="preserve">Although the NDIS has radically changed the way disability services are provided, we at CBS are determined to continue our long-established tradition of providing a warm and friendly service in a timely manner. We are committed to developing our premises in The Griffin Centre as a one shop stop and a resource centre for the vision impaired community, as well as a gathering place for social events held throughout the year. </w:t>
      </w:r>
    </w:p>
    <w:p w14:paraId="54528BD2" w14:textId="77777777" w:rsidR="009106A3" w:rsidRPr="00A1077C" w:rsidRDefault="009106A3" w:rsidP="00A1077C">
      <w:pPr>
        <w:rPr>
          <w:rFonts w:ascii="Atkinson Hyperlegible" w:hAnsi="Atkinson Hyperlegible"/>
          <w:sz w:val="28"/>
          <w:szCs w:val="28"/>
        </w:rPr>
      </w:pPr>
      <w:r w:rsidRPr="001B0FAF">
        <w:rPr>
          <w:rFonts w:ascii="Atkinson Hyperlegible" w:hAnsi="Atkinson Hyperlegible" w:cs="Times New Roman"/>
          <w:sz w:val="28"/>
          <w:szCs w:val="28"/>
        </w:rPr>
        <w:t xml:space="preserve">For the last 63 years, CBS has provided its services free of charge and this will continue where the service is not covered by the NDIS. However, the NDIA requires CBS to undertake a scoping exercise to develop alternative sources of income once the current funding comes to an end in 2023. This is a requirement of the current funding agreement and is part of the NDIAs plan </w:t>
      </w:r>
      <w:r w:rsidRPr="00A1077C">
        <w:rPr>
          <w:rFonts w:ascii="Atkinson Hyperlegible" w:hAnsi="Atkinson Hyperlegible"/>
          <w:sz w:val="28"/>
          <w:szCs w:val="28"/>
        </w:rPr>
        <w:t xml:space="preserve">to make organisations like CBS, more independent and less reliant on NDIS funding.  </w:t>
      </w:r>
    </w:p>
    <w:p w14:paraId="6C3B08D3" w14:textId="77777777" w:rsidR="009106A3" w:rsidRPr="00A1077C" w:rsidRDefault="009106A3" w:rsidP="00A1077C">
      <w:pPr>
        <w:rPr>
          <w:rFonts w:ascii="Atkinson Hyperlegible" w:hAnsi="Atkinson Hyperlegible"/>
          <w:sz w:val="28"/>
          <w:szCs w:val="28"/>
        </w:rPr>
      </w:pPr>
      <w:r w:rsidRPr="00A1077C">
        <w:rPr>
          <w:rFonts w:ascii="Atkinson Hyperlegible" w:hAnsi="Atkinson Hyperlegible"/>
          <w:sz w:val="28"/>
          <w:szCs w:val="28"/>
        </w:rPr>
        <w:t>Accordingly, CBS will commence a six-month scoping exercise to determine the amount of income that can be derived by CBS from the provision of NDIS services where they apply in the future. It is not intended to require NDIS recipients to pay for NDIS services</w:t>
      </w:r>
      <w:r w:rsidRPr="001B0FAF">
        <w:rPr>
          <w:rFonts w:ascii="Atkinson Hyperlegible" w:hAnsi="Atkinson Hyperlegible" w:cs="Times New Roman"/>
          <w:sz w:val="28"/>
          <w:szCs w:val="28"/>
        </w:rPr>
        <w:t xml:space="preserve"> during the scoping exercise. In any case, CBS has a policy of providing three free consultations to anyone seeking </w:t>
      </w:r>
      <w:r w:rsidRPr="00A1077C">
        <w:rPr>
          <w:rFonts w:ascii="Atkinson Hyperlegible" w:hAnsi="Atkinson Hyperlegible"/>
          <w:sz w:val="28"/>
          <w:szCs w:val="28"/>
        </w:rPr>
        <w:t xml:space="preserve">assistance, including NDIS recipients. </w:t>
      </w:r>
    </w:p>
    <w:p w14:paraId="4834F947" w14:textId="77777777" w:rsidR="005B5172" w:rsidRDefault="009106A3" w:rsidP="005B5172">
      <w:pPr>
        <w:rPr>
          <w:rFonts w:ascii="Atkinson Hyperlegible" w:hAnsi="Atkinson Hyperlegible" w:cs="Times New Roman"/>
          <w:sz w:val="28"/>
          <w:szCs w:val="28"/>
        </w:rPr>
      </w:pPr>
      <w:r w:rsidRPr="00A1077C">
        <w:rPr>
          <w:rFonts w:ascii="Atkinson Hyperlegible" w:hAnsi="Atkinson Hyperlegible"/>
          <w:sz w:val="28"/>
          <w:szCs w:val="28"/>
        </w:rPr>
        <w:t>Despite the Society’s long-established tradition of providing services free of charge, it is inevitable that CBS will move to a user pay system when providing NDIS services, if it is to survive into the future. Most individuals who qualify for the</w:t>
      </w:r>
      <w:r>
        <w:rPr>
          <w:rFonts w:ascii="Atkinson Hyperlegible" w:hAnsi="Atkinson Hyperlegible" w:cs="Times New Roman"/>
          <w:sz w:val="28"/>
          <w:szCs w:val="28"/>
        </w:rPr>
        <w:t xml:space="preserve"> NDIS, have NDIS self-managed plans. This is the intention of the NDIS scheme, which is designed to empower individuals by giving them the funds to purchase these services from a provider of their choice. It is the intention of CBS to become the provider of choice for some of these services.</w:t>
      </w:r>
      <w:r w:rsidR="005B5172">
        <w:rPr>
          <w:rFonts w:ascii="Atkinson Hyperlegible" w:hAnsi="Atkinson Hyperlegible" w:cs="Times New Roman"/>
          <w:sz w:val="28"/>
          <w:szCs w:val="28"/>
        </w:rPr>
        <w:t xml:space="preserve"> </w:t>
      </w:r>
    </w:p>
    <w:p w14:paraId="59095609" w14:textId="2B9D2F86" w:rsidR="009106A3" w:rsidRPr="001B0FAF" w:rsidRDefault="009106A3" w:rsidP="005B5172">
      <w:pPr>
        <w:rPr>
          <w:rFonts w:ascii="Atkinson Hyperlegible" w:hAnsi="Atkinson Hyperlegible" w:cs="Times New Roman"/>
          <w:sz w:val="28"/>
          <w:szCs w:val="28"/>
        </w:rPr>
      </w:pPr>
      <w:r>
        <w:rPr>
          <w:rFonts w:ascii="Atkinson Hyperlegible" w:hAnsi="Atkinson Hyperlegible" w:cs="Times New Roman"/>
          <w:sz w:val="28"/>
          <w:szCs w:val="28"/>
        </w:rPr>
        <w:t xml:space="preserve">WATCH THIS SPACE </w:t>
      </w:r>
    </w:p>
    <w:p w14:paraId="105535B6" w14:textId="0EFBE006" w:rsidR="0037051D" w:rsidRDefault="0037051D">
      <w:pPr>
        <w:rPr>
          <w:rFonts w:ascii="Atkinson Hyperlegible" w:eastAsia="Atkinson Hyperlegible" w:hAnsi="Atkinson Hyperlegible" w:cs="Atkinson Hyperlegible"/>
          <w:b/>
          <w:sz w:val="28"/>
          <w:szCs w:val="28"/>
          <w:u w:val="single"/>
        </w:rPr>
      </w:pPr>
      <w:bookmarkStart w:id="5" w:name="_heading=h.r7q27zs4cnfs" w:colFirst="0" w:colLast="0"/>
      <w:bookmarkEnd w:id="5"/>
      <w:r>
        <w:rPr>
          <w:rFonts w:ascii="Atkinson Hyperlegible" w:eastAsia="Atkinson Hyperlegible" w:hAnsi="Atkinson Hyperlegible" w:cs="Atkinson Hyperlegible"/>
          <w:sz w:val="28"/>
          <w:szCs w:val="28"/>
        </w:rPr>
        <w:br w:type="page"/>
      </w:r>
    </w:p>
    <w:p w14:paraId="02BADEEB" w14:textId="1613CABB" w:rsidR="006B7A81" w:rsidRDefault="00025991">
      <w:pPr>
        <w:pStyle w:val="Heading1"/>
        <w:tabs>
          <w:tab w:val="left" w:pos="8222"/>
        </w:tabs>
        <w:spacing w:before="0" w:after="0"/>
        <w:rPr>
          <w:rFonts w:ascii="Atkinson Hyperlegible" w:eastAsia="Atkinson Hyperlegible" w:hAnsi="Atkinson Hyperlegible" w:cs="Atkinson Hyperlegible"/>
          <w:sz w:val="28"/>
          <w:szCs w:val="28"/>
        </w:rPr>
      </w:pPr>
      <w:bookmarkStart w:id="6" w:name="_Toc75869731"/>
      <w:r>
        <w:rPr>
          <w:rFonts w:ascii="Atkinson Hyperlegible" w:eastAsia="Atkinson Hyperlegible" w:hAnsi="Atkinson Hyperlegible" w:cs="Atkinson Hyperlegible"/>
          <w:sz w:val="28"/>
          <w:szCs w:val="28"/>
        </w:rPr>
        <w:lastRenderedPageBreak/>
        <w:t>The Way I see It – Graham Downie</w:t>
      </w:r>
      <w:bookmarkEnd w:id="6"/>
      <w:r>
        <w:rPr>
          <w:rFonts w:ascii="Atkinson Hyperlegible" w:eastAsia="Atkinson Hyperlegible" w:hAnsi="Atkinson Hyperlegible" w:cs="Atkinson Hyperlegible"/>
          <w:sz w:val="28"/>
          <w:szCs w:val="28"/>
        </w:rPr>
        <w:t xml:space="preserve"> </w:t>
      </w:r>
    </w:p>
    <w:p w14:paraId="337D556C" w14:textId="5A296382" w:rsidR="00C72FF7" w:rsidRPr="009E3A15" w:rsidRDefault="00C72FF7" w:rsidP="00C72FF7">
      <w:pPr>
        <w:rPr>
          <w:rFonts w:ascii="Atkinson Hyperlegible" w:hAnsi="Atkinson Hyperlegible"/>
          <w:sz w:val="28"/>
          <w:szCs w:val="28"/>
        </w:rPr>
      </w:pPr>
      <w:bookmarkStart w:id="7" w:name="_heading=h.1t3h5sf" w:colFirst="0" w:colLast="0"/>
      <w:bookmarkEnd w:id="7"/>
      <w:r w:rsidRPr="009E3A15">
        <w:rPr>
          <w:rFonts w:ascii="Atkinson Hyperlegible" w:hAnsi="Atkinson Hyperlegible"/>
          <w:sz w:val="28"/>
          <w:szCs w:val="28"/>
        </w:rPr>
        <w:t xml:space="preserve">In what it calls an exciting change, NSW National Parks and Wildlife Service has removed from many concession card </w:t>
      </w:r>
      <w:proofErr w:type="gramStart"/>
      <w:r w:rsidR="009106A3" w:rsidRPr="009E3A15">
        <w:rPr>
          <w:rFonts w:ascii="Atkinson Hyperlegible" w:hAnsi="Atkinson Hyperlegible"/>
          <w:sz w:val="28"/>
          <w:szCs w:val="28"/>
        </w:rPr>
        <w:t>holder’s</w:t>
      </w:r>
      <w:proofErr w:type="gramEnd"/>
      <w:r w:rsidRPr="009E3A15">
        <w:rPr>
          <w:rFonts w:ascii="Atkinson Hyperlegible" w:hAnsi="Atkinson Hyperlegible"/>
          <w:sz w:val="28"/>
          <w:szCs w:val="28"/>
        </w:rPr>
        <w:t xml:space="preserve"> free entry to its national parks.</w:t>
      </w:r>
    </w:p>
    <w:p w14:paraId="6A42EB45"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This action is probably what might be termed an unintended consequence, nevertheless, despite a request for a reconsideration of its new system, people who do not own a motor vehicle are no longer entitled to free entry to NSW national parks.</w:t>
      </w:r>
    </w:p>
    <w:p w14:paraId="2448AA82"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Until April this year, printed passes to national parks were displayed on the windscreens of vehicles. Hence, anyone entitled to a concession or free entry could use their pass regardless of the vehicle in which they travelled. Though pensioners and eligible veterans are still entitled to a pass at no charge, these passes are now linked to a vehicle’s number plate and the vehicle must be registered in your name or at your home address.</w:t>
      </w:r>
    </w:p>
    <w:p w14:paraId="12C1FB0C"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“Issuing NPWS Concession Passes to a single vehicle, instead of a person, ensures there is a consistent state-wide approach to entry fee products and aligns these free passes with all other NPWS annual pass products, including Seniors discount passes,” Environment NSW says in its questions and answers on the subject.</w:t>
      </w:r>
    </w:p>
    <w:p w14:paraId="36C8A937"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Unfortunately, it is understood the change occurred, at least in part, because some concession card holders gave their passes to others to avoid park entry fees. For some people, park entry fees are quite significant. Kosciusko National Park, for example, charges nearly $30 per day for private motor vehicles or $190 for an annual pass.</w:t>
      </w:r>
    </w:p>
    <w:p w14:paraId="4B10831D"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In an email to the Executive director, Business Delivery, National Parks and Wildlife Service, Andrew Nicholls, I drew his attention to people who are blind and do not own a motor vehicle who are effectively no longer entitled to free entry to the state’s national parks. I suggested the change reflects general government attitudes in Australia that people who do not drive motor vehicles do not count in the grand scheme of things.</w:t>
      </w:r>
    </w:p>
    <w:p w14:paraId="5382CB19"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 xml:space="preserve">“The discrimination, implicit in your new arrangement, is far too common,” I told Mr Nicholls. “When I telephoned your office with my concern, I was assured the new position was not negotiable. Therefore, I respectfully request </w:t>
      </w:r>
      <w:r w:rsidRPr="009E3A15">
        <w:rPr>
          <w:rFonts w:ascii="Atkinson Hyperlegible" w:hAnsi="Atkinson Hyperlegible"/>
          <w:sz w:val="28"/>
          <w:szCs w:val="28"/>
        </w:rPr>
        <w:lastRenderedPageBreak/>
        <w:t>the matter be reconsidered for the benefit of people who do not have access to a motor vehicle to which a pass may be linked.”</w:t>
      </w:r>
    </w:p>
    <w:p w14:paraId="5BB65692"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For me, the financial impost is insignificant, but the principle is not. If people, otherwise entitled to a concession must own or have regular access to a motor vehicle to receive that concession, there is discrimination, intentional or otherwise.</w:t>
      </w:r>
    </w:p>
    <w:p w14:paraId="7D240CBB"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 xml:space="preserve">Replying to my email, Manager, Park Fee Infrastructure &amp; Systems Andrew Thornton said </w:t>
      </w:r>
      <w:proofErr w:type="gramStart"/>
      <w:r w:rsidRPr="009E3A15">
        <w:rPr>
          <w:rFonts w:ascii="Atkinson Hyperlegible" w:hAnsi="Atkinson Hyperlegible"/>
          <w:sz w:val="28"/>
          <w:szCs w:val="28"/>
        </w:rPr>
        <w:t>a number of</w:t>
      </w:r>
      <w:proofErr w:type="gramEnd"/>
      <w:r w:rsidRPr="009E3A15">
        <w:rPr>
          <w:rFonts w:ascii="Atkinson Hyperlegible" w:hAnsi="Atkinson Hyperlegible"/>
          <w:sz w:val="28"/>
          <w:szCs w:val="28"/>
        </w:rPr>
        <w:t xml:space="preserve"> alternatives had been considered when deciding on the system for managing national park use fees across the state. </w:t>
      </w:r>
    </w:p>
    <w:p w14:paraId="6B095F23"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“The vehicle-based approach is considered to be the most affordable, fair and transparent system to keep fees as low as possible and encourage overall visitation and park enjoyment,” he said. “The introduction of non-transferable passes for concession card holders aligns this group with the previous and ongoing requirement for all other pass holders to nominate a specific vehicle for their pass. This includes those receiving discounts such as Seniors, and addresses inequity between different user groups. This consistency is important for fairness and delivering an affordable and workable pass system.”</w:t>
      </w:r>
    </w:p>
    <w:p w14:paraId="6193AFA2"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Mr Thornton said carers of people who did not have an applicable vehicle for a concession pass might be eligible for a discount or concession pass for their own vehicles when visiting a park with or without the person for whom they cared. My inquiries indicate this is not correct. Officially at least, any concession must be linked to a vehicle number plate, and the vehicle must be registered in the name or at the home address of the concession card holder.</w:t>
      </w:r>
    </w:p>
    <w:p w14:paraId="79C5C5AC" w14:textId="77777777" w:rsidR="00C72FF7" w:rsidRPr="009E3A15" w:rsidRDefault="00C72FF7" w:rsidP="00C72FF7">
      <w:pPr>
        <w:rPr>
          <w:rFonts w:ascii="Atkinson Hyperlegible" w:hAnsi="Atkinson Hyperlegible"/>
          <w:sz w:val="28"/>
          <w:szCs w:val="28"/>
        </w:rPr>
      </w:pPr>
      <w:r w:rsidRPr="009E3A15">
        <w:rPr>
          <w:rFonts w:ascii="Atkinson Hyperlegible" w:hAnsi="Atkinson Hyperlegible"/>
          <w:sz w:val="28"/>
          <w:szCs w:val="28"/>
        </w:rPr>
        <w:t>Mr Thornton said, “NSW continues to offer the most generous national park concessions for pensioners in Australia. Only 45 of more than 870 NSW national parks charge entry fees. These fees directly help NPWS to maintain and improve visitor facilities, protect threatened species and their habitats, conserve historic sites and places of cultural significance. All entry fee revenue is retained by NPWS and reinvested in national parks.”</w:t>
      </w:r>
    </w:p>
    <w:p w14:paraId="333D3FEF" w14:textId="5BA3EC1A" w:rsidR="00C72FF7" w:rsidRDefault="00C72FF7" w:rsidP="00C72FF7">
      <w:pPr>
        <w:rPr>
          <w:rFonts w:ascii="Atkinson Hyperlegible" w:hAnsi="Atkinson Hyperlegible"/>
          <w:sz w:val="28"/>
          <w:szCs w:val="28"/>
        </w:rPr>
      </w:pPr>
      <w:r w:rsidRPr="009E3A15">
        <w:rPr>
          <w:rFonts w:ascii="Atkinson Hyperlegible" w:hAnsi="Atkinson Hyperlegible"/>
          <w:sz w:val="28"/>
          <w:szCs w:val="28"/>
        </w:rPr>
        <w:t>So, unless someone in the NSW government system has a serious rethink of its exciting change to the conditions for free NSW national parks entry passes, many people, otherwise entitled to these passes, will have to pay.</w:t>
      </w:r>
    </w:p>
    <w:p w14:paraId="14A82012" w14:textId="34FBDD9A" w:rsidR="00230ED5" w:rsidRDefault="00230ED5" w:rsidP="00230ED5">
      <w:pPr>
        <w:pStyle w:val="Heading1"/>
        <w:tabs>
          <w:tab w:val="left" w:pos="8222"/>
        </w:tabs>
        <w:spacing w:after="0"/>
        <w:rPr>
          <w:rFonts w:ascii="Atkinson Hyperlegible" w:eastAsia="Atkinson Hyperlegible" w:hAnsi="Atkinson Hyperlegible" w:cs="Atkinson Hyperlegible"/>
          <w:sz w:val="28"/>
          <w:szCs w:val="28"/>
        </w:rPr>
      </w:pPr>
      <w:bookmarkStart w:id="8" w:name="_Toc75869732"/>
      <w:r>
        <w:rPr>
          <w:rFonts w:ascii="Atkinson Hyperlegible" w:eastAsia="Atkinson Hyperlegible" w:hAnsi="Atkinson Hyperlegible" w:cs="Atkinson Hyperlegible"/>
          <w:sz w:val="28"/>
          <w:szCs w:val="28"/>
        </w:rPr>
        <w:lastRenderedPageBreak/>
        <w:t>Excursion to the National Portrait Gallery – Friday 23 July</w:t>
      </w:r>
      <w:bookmarkEnd w:id="8"/>
    </w:p>
    <w:p w14:paraId="0B0CABC2"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Meeting Time: CBS office 10am, or NPG at 10:45am</w:t>
      </w:r>
    </w:p>
    <w:p w14:paraId="0025E183"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Tour time: 11am to 12noon</w:t>
      </w:r>
    </w:p>
    <w:p w14:paraId="4848FC43"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Lunch: 12noon to 1:30pm</w:t>
      </w:r>
    </w:p>
    <w:p w14:paraId="7F2EF96C" w14:textId="48091BF1"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 xml:space="preserve">CBS </w:t>
      </w:r>
      <w:r>
        <w:rPr>
          <w:rFonts w:ascii="Atkinson Hyperlegible" w:hAnsi="Atkinson Hyperlegible"/>
          <w:sz w:val="28"/>
          <w:szCs w:val="28"/>
        </w:rPr>
        <w:t>is commencing</w:t>
      </w:r>
      <w:r w:rsidRPr="001E09CC">
        <w:rPr>
          <w:rFonts w:ascii="Atkinson Hyperlegible" w:hAnsi="Atkinson Hyperlegible"/>
          <w:sz w:val="28"/>
          <w:szCs w:val="28"/>
        </w:rPr>
        <w:t xml:space="preserve"> bi-monthly excursion group on the 4th Friday of alternat</w:t>
      </w:r>
      <w:r>
        <w:rPr>
          <w:rFonts w:ascii="Atkinson Hyperlegible" w:hAnsi="Atkinson Hyperlegible"/>
          <w:sz w:val="28"/>
          <w:szCs w:val="28"/>
        </w:rPr>
        <w:t>e</w:t>
      </w:r>
      <w:r w:rsidRPr="001E09CC">
        <w:rPr>
          <w:rFonts w:ascii="Atkinson Hyperlegible" w:hAnsi="Atkinson Hyperlegible"/>
          <w:sz w:val="28"/>
          <w:szCs w:val="28"/>
        </w:rPr>
        <w:t xml:space="preserve"> month</w:t>
      </w:r>
      <w:r>
        <w:rPr>
          <w:rFonts w:ascii="Atkinson Hyperlegible" w:hAnsi="Atkinson Hyperlegible"/>
          <w:sz w:val="28"/>
          <w:szCs w:val="28"/>
        </w:rPr>
        <w:t>s</w:t>
      </w:r>
      <w:r w:rsidRPr="001E09CC">
        <w:rPr>
          <w:rFonts w:ascii="Atkinson Hyperlegible" w:hAnsi="Atkinson Hyperlegible"/>
          <w:sz w:val="28"/>
          <w:szCs w:val="28"/>
        </w:rPr>
        <w:t>.</w:t>
      </w:r>
    </w:p>
    <w:p w14:paraId="48239A19" w14:textId="77777777" w:rsidR="00230ED5" w:rsidRPr="001E09CC" w:rsidRDefault="00230ED5" w:rsidP="00230ED5">
      <w:pPr>
        <w:rPr>
          <w:rFonts w:ascii="Atkinson Hyperlegible" w:hAnsi="Atkinson Hyperlegible"/>
          <w:sz w:val="28"/>
          <w:szCs w:val="28"/>
        </w:rPr>
      </w:pPr>
      <w:r>
        <w:rPr>
          <w:rFonts w:ascii="Atkinson Hyperlegible" w:hAnsi="Atkinson Hyperlegible"/>
          <w:sz w:val="28"/>
          <w:szCs w:val="28"/>
        </w:rPr>
        <w:t>The next</w:t>
      </w:r>
      <w:r w:rsidRPr="001E09CC">
        <w:rPr>
          <w:rFonts w:ascii="Atkinson Hyperlegible" w:hAnsi="Atkinson Hyperlegible"/>
          <w:sz w:val="28"/>
          <w:szCs w:val="28"/>
        </w:rPr>
        <w:t xml:space="preserve"> excursion will be at National Portrait Gallery.</w:t>
      </w:r>
    </w:p>
    <w:p w14:paraId="18DB8049"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The current exhibition is “Australian Love Stories”</w:t>
      </w:r>
    </w:p>
    <w:p w14:paraId="37D523C5"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 xml:space="preserve">The audio described tour will walk through their main collection, from portraits of Nick Cave to Kev Carmody, we can explore and discuss the intention of the artists making the portraits and the rich lives of their subjects. </w:t>
      </w:r>
    </w:p>
    <w:p w14:paraId="06CA1FB3" w14:textId="5B5C9900"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 xml:space="preserve">Members can either </w:t>
      </w:r>
      <w:r>
        <w:rPr>
          <w:rFonts w:ascii="Atkinson Hyperlegible" w:hAnsi="Atkinson Hyperlegible"/>
          <w:sz w:val="28"/>
          <w:szCs w:val="28"/>
        </w:rPr>
        <w:t>m</w:t>
      </w:r>
      <w:r w:rsidRPr="001E09CC">
        <w:rPr>
          <w:rFonts w:ascii="Atkinson Hyperlegible" w:hAnsi="Atkinson Hyperlegible"/>
          <w:sz w:val="28"/>
          <w:szCs w:val="28"/>
        </w:rPr>
        <w:t xml:space="preserve">eet at </w:t>
      </w:r>
      <w:r>
        <w:rPr>
          <w:rFonts w:ascii="Atkinson Hyperlegible" w:hAnsi="Atkinson Hyperlegible"/>
          <w:sz w:val="28"/>
          <w:szCs w:val="28"/>
        </w:rPr>
        <w:t xml:space="preserve">the </w:t>
      </w:r>
      <w:r w:rsidRPr="001E09CC">
        <w:rPr>
          <w:rFonts w:ascii="Atkinson Hyperlegible" w:hAnsi="Atkinson Hyperlegible"/>
          <w:sz w:val="28"/>
          <w:szCs w:val="28"/>
        </w:rPr>
        <w:t xml:space="preserve">Canberra Blind Society at 10am then travel to </w:t>
      </w:r>
      <w:r>
        <w:rPr>
          <w:rFonts w:ascii="Atkinson Hyperlegible" w:hAnsi="Atkinson Hyperlegible"/>
          <w:sz w:val="28"/>
          <w:szCs w:val="28"/>
        </w:rPr>
        <w:t xml:space="preserve">the </w:t>
      </w:r>
      <w:r w:rsidRPr="001E09CC">
        <w:rPr>
          <w:rFonts w:ascii="Atkinson Hyperlegible" w:hAnsi="Atkinson Hyperlegible"/>
          <w:sz w:val="28"/>
          <w:szCs w:val="28"/>
        </w:rPr>
        <w:t xml:space="preserve">National Portrait Gallery as a group or </w:t>
      </w:r>
      <w:r>
        <w:rPr>
          <w:rFonts w:ascii="Atkinson Hyperlegible" w:hAnsi="Atkinson Hyperlegible"/>
          <w:sz w:val="28"/>
          <w:szCs w:val="28"/>
        </w:rPr>
        <w:t>m</w:t>
      </w:r>
      <w:r w:rsidRPr="001E09CC">
        <w:rPr>
          <w:rFonts w:ascii="Atkinson Hyperlegible" w:hAnsi="Atkinson Hyperlegible"/>
          <w:sz w:val="28"/>
          <w:szCs w:val="28"/>
        </w:rPr>
        <w:t xml:space="preserve">eet at </w:t>
      </w:r>
      <w:r>
        <w:rPr>
          <w:rFonts w:ascii="Atkinson Hyperlegible" w:hAnsi="Atkinson Hyperlegible"/>
          <w:sz w:val="28"/>
          <w:szCs w:val="28"/>
        </w:rPr>
        <w:t xml:space="preserve">the </w:t>
      </w:r>
      <w:r w:rsidRPr="001E09CC">
        <w:rPr>
          <w:rFonts w:ascii="Atkinson Hyperlegible" w:hAnsi="Atkinson Hyperlegible"/>
          <w:sz w:val="28"/>
          <w:szCs w:val="28"/>
        </w:rPr>
        <w:t>National Portrait Gallery at 10:45am.</w:t>
      </w:r>
      <w:r>
        <w:rPr>
          <w:rFonts w:ascii="Atkinson Hyperlegible" w:hAnsi="Atkinson Hyperlegible"/>
          <w:sz w:val="28"/>
          <w:szCs w:val="28"/>
        </w:rPr>
        <w:t xml:space="preserve">  </w:t>
      </w:r>
      <w:r w:rsidRPr="001E09CC">
        <w:rPr>
          <w:rFonts w:ascii="Atkinson Hyperlegible" w:hAnsi="Atkinson Hyperlegible"/>
          <w:sz w:val="28"/>
          <w:szCs w:val="28"/>
        </w:rPr>
        <w:t xml:space="preserve">The </w:t>
      </w:r>
      <w:r>
        <w:rPr>
          <w:rFonts w:ascii="Atkinson Hyperlegible" w:hAnsi="Atkinson Hyperlegible"/>
          <w:sz w:val="28"/>
          <w:szCs w:val="28"/>
        </w:rPr>
        <w:t>hour-long t</w:t>
      </w:r>
      <w:r w:rsidRPr="001E09CC">
        <w:rPr>
          <w:rFonts w:ascii="Atkinson Hyperlegible" w:hAnsi="Atkinson Hyperlegible"/>
          <w:sz w:val="28"/>
          <w:szCs w:val="28"/>
        </w:rPr>
        <w:t>our will start at 11am.</w:t>
      </w:r>
    </w:p>
    <w:p w14:paraId="132ED56B" w14:textId="1918645D" w:rsidR="00230ED5" w:rsidRPr="001E09CC" w:rsidRDefault="00230ED5" w:rsidP="00230ED5">
      <w:pPr>
        <w:rPr>
          <w:rFonts w:ascii="Atkinson Hyperlegible" w:hAnsi="Atkinson Hyperlegible"/>
          <w:sz w:val="28"/>
          <w:szCs w:val="28"/>
        </w:rPr>
      </w:pPr>
      <w:r>
        <w:rPr>
          <w:rFonts w:ascii="Atkinson Hyperlegible" w:hAnsi="Atkinson Hyperlegible"/>
          <w:sz w:val="28"/>
          <w:szCs w:val="28"/>
        </w:rPr>
        <w:t xml:space="preserve">Then we will </w:t>
      </w:r>
      <w:r w:rsidRPr="001E09CC">
        <w:rPr>
          <w:rFonts w:ascii="Atkinson Hyperlegible" w:hAnsi="Atkinson Hyperlegible"/>
          <w:sz w:val="28"/>
          <w:szCs w:val="28"/>
        </w:rPr>
        <w:t>have lunch at the Gallery Café where members can purchase lunch and socialise.</w:t>
      </w:r>
    </w:p>
    <w:p w14:paraId="06BE36FA" w14:textId="57CEFF80"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We aim to leave by 1:30pm either directly home or drop</w:t>
      </w:r>
      <w:r>
        <w:rPr>
          <w:rFonts w:ascii="Atkinson Hyperlegible" w:hAnsi="Atkinson Hyperlegible"/>
          <w:sz w:val="28"/>
          <w:szCs w:val="28"/>
        </w:rPr>
        <w:t>ped</w:t>
      </w:r>
      <w:r w:rsidRPr="001E09CC">
        <w:rPr>
          <w:rFonts w:ascii="Atkinson Hyperlegible" w:hAnsi="Atkinson Hyperlegible"/>
          <w:sz w:val="28"/>
          <w:szCs w:val="28"/>
        </w:rPr>
        <w:t xml:space="preserve"> off at CBS.</w:t>
      </w:r>
      <w:r>
        <w:rPr>
          <w:rFonts w:ascii="Atkinson Hyperlegible" w:hAnsi="Atkinson Hyperlegible"/>
          <w:sz w:val="28"/>
          <w:szCs w:val="28"/>
        </w:rPr>
        <w:t xml:space="preserve"> </w:t>
      </w:r>
      <w:r w:rsidRPr="001E09CC">
        <w:rPr>
          <w:rFonts w:ascii="Atkinson Hyperlegible" w:hAnsi="Atkinson Hyperlegible"/>
          <w:sz w:val="28"/>
          <w:szCs w:val="28"/>
        </w:rPr>
        <w:t xml:space="preserve">The Gallery can cater for 10 people </w:t>
      </w:r>
      <w:r>
        <w:rPr>
          <w:rFonts w:ascii="Atkinson Hyperlegible" w:hAnsi="Atkinson Hyperlegible"/>
          <w:sz w:val="28"/>
          <w:szCs w:val="28"/>
        </w:rPr>
        <w:t>(</w:t>
      </w:r>
      <w:r w:rsidRPr="001E09CC">
        <w:rPr>
          <w:rFonts w:ascii="Atkinson Hyperlegible" w:hAnsi="Atkinson Hyperlegible"/>
          <w:sz w:val="28"/>
          <w:szCs w:val="28"/>
        </w:rPr>
        <w:t>including volunteers</w:t>
      </w:r>
      <w:r>
        <w:rPr>
          <w:rFonts w:ascii="Atkinson Hyperlegible" w:hAnsi="Atkinson Hyperlegible"/>
          <w:sz w:val="28"/>
          <w:szCs w:val="28"/>
        </w:rPr>
        <w:t>)</w:t>
      </w:r>
      <w:r w:rsidRPr="001E09CC">
        <w:rPr>
          <w:rFonts w:ascii="Atkinson Hyperlegible" w:hAnsi="Atkinson Hyperlegible"/>
          <w:sz w:val="28"/>
          <w:szCs w:val="28"/>
        </w:rPr>
        <w:t xml:space="preserve"> for the Descriptive Tour.</w:t>
      </w:r>
    </w:p>
    <w:p w14:paraId="4A4FC4C6" w14:textId="15687BB8"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 xml:space="preserve">NPG </w:t>
      </w:r>
      <w:r w:rsidR="006761FE">
        <w:rPr>
          <w:rFonts w:ascii="Atkinson Hyperlegible" w:hAnsi="Atkinson Hyperlegible"/>
          <w:sz w:val="28"/>
          <w:szCs w:val="28"/>
        </w:rPr>
        <w:t xml:space="preserve">has </w:t>
      </w:r>
      <w:r w:rsidRPr="001E09CC">
        <w:rPr>
          <w:rFonts w:ascii="Atkinson Hyperlegible" w:hAnsi="Atkinson Hyperlegible"/>
          <w:sz w:val="28"/>
          <w:szCs w:val="28"/>
        </w:rPr>
        <w:t>kindly provide</w:t>
      </w:r>
      <w:r w:rsidR="006761FE">
        <w:rPr>
          <w:rFonts w:ascii="Atkinson Hyperlegible" w:hAnsi="Atkinson Hyperlegible"/>
          <w:sz w:val="28"/>
          <w:szCs w:val="28"/>
        </w:rPr>
        <w:t>d</w:t>
      </w:r>
      <w:r w:rsidRPr="001E09CC">
        <w:rPr>
          <w:rFonts w:ascii="Atkinson Hyperlegible" w:hAnsi="Atkinson Hyperlegible"/>
          <w:sz w:val="28"/>
          <w:szCs w:val="28"/>
        </w:rPr>
        <w:t xml:space="preserve"> this tour to CBS for free. There is usually an admission fees at the Gallery.</w:t>
      </w:r>
    </w:p>
    <w:p w14:paraId="713CC35B"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This is our first excursion. Please book ASAP to support this activity.</w:t>
      </w:r>
    </w:p>
    <w:p w14:paraId="431F7BAF" w14:textId="530A8B52"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 xml:space="preserve">Also let </w:t>
      </w:r>
      <w:r>
        <w:rPr>
          <w:rFonts w:ascii="Atkinson Hyperlegible" w:hAnsi="Atkinson Hyperlegible"/>
          <w:sz w:val="28"/>
          <w:szCs w:val="28"/>
        </w:rPr>
        <w:t>us</w:t>
      </w:r>
      <w:r w:rsidRPr="001E09CC">
        <w:rPr>
          <w:rFonts w:ascii="Atkinson Hyperlegible" w:hAnsi="Atkinson Hyperlegible"/>
          <w:sz w:val="28"/>
          <w:szCs w:val="28"/>
        </w:rPr>
        <w:t xml:space="preserve"> know if you need transport or </w:t>
      </w:r>
      <w:r>
        <w:rPr>
          <w:rFonts w:ascii="Atkinson Hyperlegible" w:hAnsi="Atkinson Hyperlegible"/>
          <w:sz w:val="28"/>
          <w:szCs w:val="28"/>
        </w:rPr>
        <w:t xml:space="preserve">if you </w:t>
      </w:r>
      <w:r w:rsidRPr="001E09CC">
        <w:rPr>
          <w:rFonts w:ascii="Atkinson Hyperlegible" w:hAnsi="Atkinson Hyperlegible"/>
          <w:sz w:val="28"/>
          <w:szCs w:val="28"/>
        </w:rPr>
        <w:t xml:space="preserve">can provide transport. </w:t>
      </w:r>
    </w:p>
    <w:p w14:paraId="29D8CBB5" w14:textId="2121E58A" w:rsidR="00230ED5" w:rsidRPr="001E09CC" w:rsidRDefault="00230ED5" w:rsidP="00230ED5">
      <w:pPr>
        <w:rPr>
          <w:rFonts w:ascii="Atkinson Hyperlegible" w:hAnsi="Atkinson Hyperlegible"/>
          <w:sz w:val="28"/>
          <w:szCs w:val="28"/>
        </w:rPr>
      </w:pPr>
      <w:r>
        <w:rPr>
          <w:rFonts w:ascii="Atkinson Hyperlegible" w:hAnsi="Atkinson Hyperlegible"/>
          <w:sz w:val="28"/>
          <w:szCs w:val="28"/>
        </w:rPr>
        <w:t xml:space="preserve">Lindy’s mobile is </w:t>
      </w:r>
      <w:r w:rsidRPr="001E09CC">
        <w:rPr>
          <w:rFonts w:ascii="Atkinson Hyperlegible" w:hAnsi="Atkinson Hyperlegible"/>
          <w:sz w:val="28"/>
          <w:szCs w:val="28"/>
        </w:rPr>
        <w:t xml:space="preserve">0402 113 836 or email </w:t>
      </w:r>
      <w:hyperlink r:id="rId13" w:history="1">
        <w:r w:rsidRPr="001E09CC">
          <w:rPr>
            <w:rStyle w:val="Hyperlink"/>
            <w:rFonts w:ascii="Atkinson Hyperlegible" w:hAnsi="Atkinson Hyperlegible"/>
            <w:sz w:val="28"/>
            <w:szCs w:val="28"/>
          </w:rPr>
          <w:t>volunteers@canberrablindsociety.org.au</w:t>
        </w:r>
      </w:hyperlink>
      <w:r>
        <w:rPr>
          <w:rFonts w:ascii="Atkinson Hyperlegible" w:hAnsi="Atkinson Hyperlegible"/>
          <w:sz w:val="28"/>
          <w:szCs w:val="28"/>
        </w:rPr>
        <w:t xml:space="preserve"> to book your place.</w:t>
      </w:r>
      <w:r w:rsidRPr="001E09CC">
        <w:rPr>
          <w:rFonts w:ascii="Atkinson Hyperlegible" w:hAnsi="Atkinson Hyperlegible"/>
          <w:sz w:val="28"/>
          <w:szCs w:val="28"/>
        </w:rPr>
        <w:t xml:space="preserve"> </w:t>
      </w:r>
    </w:p>
    <w:p w14:paraId="41BEBE8B" w14:textId="77777777" w:rsidR="00230ED5" w:rsidRPr="0037051D" w:rsidRDefault="00230ED5" w:rsidP="00230ED5">
      <w:pPr>
        <w:rPr>
          <w:rFonts w:ascii="Atkinson Hyperlegible" w:hAnsi="Atkinson Hyperlegible"/>
          <w:b/>
          <w:bCs/>
          <w:sz w:val="28"/>
          <w:szCs w:val="28"/>
        </w:rPr>
      </w:pPr>
      <w:r w:rsidRPr="0037051D">
        <w:rPr>
          <w:rFonts w:ascii="Atkinson Hyperlegible" w:hAnsi="Atkinson Hyperlegible"/>
          <w:b/>
          <w:bCs/>
          <w:sz w:val="28"/>
          <w:szCs w:val="28"/>
        </w:rPr>
        <w:t>Upcoming Excursions</w:t>
      </w:r>
    </w:p>
    <w:p w14:paraId="4DA0B0E3" w14:textId="77777777"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Floriade (September)</w:t>
      </w:r>
    </w:p>
    <w:p w14:paraId="28AEDEDD" w14:textId="4477FFCB" w:rsidR="00230ED5" w:rsidRPr="001E09CC" w:rsidRDefault="00230ED5" w:rsidP="00230ED5">
      <w:pPr>
        <w:rPr>
          <w:rFonts w:ascii="Atkinson Hyperlegible" w:hAnsi="Atkinson Hyperlegible"/>
          <w:sz w:val="28"/>
          <w:szCs w:val="28"/>
        </w:rPr>
      </w:pPr>
      <w:r w:rsidRPr="001E09CC">
        <w:rPr>
          <w:rFonts w:ascii="Atkinson Hyperlegible" w:hAnsi="Atkinson Hyperlegible"/>
          <w:sz w:val="28"/>
          <w:szCs w:val="28"/>
        </w:rPr>
        <w:t>B</w:t>
      </w:r>
      <w:r>
        <w:rPr>
          <w:rFonts w:ascii="Atkinson Hyperlegible" w:hAnsi="Atkinson Hyperlegible"/>
          <w:sz w:val="28"/>
          <w:szCs w:val="28"/>
        </w:rPr>
        <w:t>otanic</w:t>
      </w:r>
      <w:r w:rsidRPr="001E09CC">
        <w:rPr>
          <w:rFonts w:ascii="Atkinson Hyperlegible" w:hAnsi="Atkinson Hyperlegible"/>
          <w:sz w:val="28"/>
          <w:szCs w:val="28"/>
        </w:rPr>
        <w:t xml:space="preserve"> G</w:t>
      </w:r>
      <w:r>
        <w:rPr>
          <w:rFonts w:ascii="Atkinson Hyperlegible" w:hAnsi="Atkinson Hyperlegible"/>
          <w:sz w:val="28"/>
          <w:szCs w:val="28"/>
        </w:rPr>
        <w:t>ardens</w:t>
      </w:r>
      <w:r w:rsidRPr="001E09CC">
        <w:rPr>
          <w:rFonts w:ascii="Atkinson Hyperlegible" w:hAnsi="Atkinson Hyperlegible"/>
          <w:sz w:val="28"/>
          <w:szCs w:val="28"/>
        </w:rPr>
        <w:t xml:space="preserve"> (November) </w:t>
      </w:r>
    </w:p>
    <w:p w14:paraId="3AA5888C" w14:textId="4A9CF5C6" w:rsidR="00230ED5" w:rsidRPr="009E3A15" w:rsidRDefault="00230ED5" w:rsidP="00230ED5">
      <w:pPr>
        <w:rPr>
          <w:rFonts w:ascii="Atkinson Hyperlegible" w:hAnsi="Atkinson Hyperlegible"/>
          <w:sz w:val="28"/>
          <w:szCs w:val="28"/>
        </w:rPr>
      </w:pPr>
      <w:r w:rsidRPr="001E09CC">
        <w:rPr>
          <w:rFonts w:ascii="Atkinson Hyperlegible" w:hAnsi="Atkinson Hyperlegible"/>
          <w:sz w:val="28"/>
          <w:szCs w:val="28"/>
        </w:rPr>
        <w:t>Suggestions for future excursions are welcome</w:t>
      </w:r>
      <w:r>
        <w:rPr>
          <w:rFonts w:ascii="Atkinson Hyperlegible" w:hAnsi="Atkinson Hyperlegible"/>
          <w:sz w:val="28"/>
          <w:szCs w:val="28"/>
        </w:rPr>
        <w:t>.</w:t>
      </w:r>
    </w:p>
    <w:p w14:paraId="1C7218A9" w14:textId="77777777" w:rsidR="0037051D" w:rsidRDefault="0037051D">
      <w:pPr>
        <w:rPr>
          <w:rFonts w:ascii="Atkinson Hyperlegible" w:eastAsia="Atkinson Hyperlegible" w:hAnsi="Atkinson Hyperlegible" w:cs="Atkinson Hyperlegible"/>
          <w:b/>
          <w:sz w:val="28"/>
          <w:szCs w:val="28"/>
          <w:u w:val="single"/>
        </w:rPr>
      </w:pPr>
      <w:r>
        <w:rPr>
          <w:rFonts w:ascii="Atkinson Hyperlegible" w:eastAsia="Atkinson Hyperlegible" w:hAnsi="Atkinson Hyperlegible" w:cs="Atkinson Hyperlegible"/>
          <w:sz w:val="28"/>
          <w:szCs w:val="28"/>
        </w:rPr>
        <w:br w:type="page"/>
      </w:r>
    </w:p>
    <w:p w14:paraId="5C93732C" w14:textId="4D7F01BA" w:rsidR="006B7A81" w:rsidRDefault="00025991">
      <w:pPr>
        <w:pStyle w:val="Heading1"/>
        <w:tabs>
          <w:tab w:val="left" w:pos="8222"/>
        </w:tabs>
        <w:spacing w:after="0"/>
        <w:rPr>
          <w:rFonts w:ascii="Atkinson Hyperlegible" w:eastAsia="Atkinson Hyperlegible" w:hAnsi="Atkinson Hyperlegible" w:cs="Atkinson Hyperlegible"/>
          <w:sz w:val="28"/>
          <w:szCs w:val="28"/>
        </w:rPr>
      </w:pPr>
      <w:bookmarkStart w:id="9" w:name="_Toc75869733"/>
      <w:r>
        <w:rPr>
          <w:rFonts w:ascii="Atkinson Hyperlegible" w:eastAsia="Atkinson Hyperlegible" w:hAnsi="Atkinson Hyperlegible" w:cs="Atkinson Hyperlegible"/>
          <w:sz w:val="28"/>
          <w:szCs w:val="28"/>
        </w:rPr>
        <w:lastRenderedPageBreak/>
        <w:t>Microwave conversion kits</w:t>
      </w:r>
      <w:bookmarkEnd w:id="9"/>
    </w:p>
    <w:p w14:paraId="1FB6439E" w14:textId="77777777" w:rsidR="006B7A81" w:rsidRDefault="00025991">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CBS has conversion kits that will convert a non-talking microwave to a talking microwave. You can use a microwave that is less than 5 years old and has a keypad (not dials or push buttons). The conversion kits are available at CBS and we have an agreement with a company in Canberra to do the conversion. CBS purchased a cheap 20L microwave and had it converted, with the finished product now in the CBS kitchen for you to try. The conversion can work with microwaves of any size and so it allows you to have your preferred size to fit in your own kitchen area. It also allows you to use or purchase any brand of non-talking microwave and then have it converted to talking.</w:t>
      </w:r>
    </w:p>
    <w:p w14:paraId="41242DB9" w14:textId="188D7856" w:rsidR="009C636D" w:rsidRDefault="009C636D" w:rsidP="009C636D">
      <w:pPr>
        <w:pStyle w:val="Heading1"/>
        <w:tabs>
          <w:tab w:val="left" w:pos="8222"/>
        </w:tabs>
        <w:spacing w:after="0"/>
        <w:rPr>
          <w:rFonts w:ascii="Atkinson Hyperlegible" w:eastAsia="Atkinson Hyperlegible" w:hAnsi="Atkinson Hyperlegible" w:cs="Atkinson Hyperlegible"/>
          <w:sz w:val="28"/>
          <w:szCs w:val="28"/>
        </w:rPr>
      </w:pPr>
      <w:bookmarkStart w:id="10" w:name="_Toc75869734"/>
      <w:r>
        <w:rPr>
          <w:rFonts w:ascii="Atkinson Hyperlegible" w:eastAsia="Atkinson Hyperlegible" w:hAnsi="Atkinson Hyperlegible" w:cs="Atkinson Hyperlegible"/>
          <w:sz w:val="28"/>
          <w:szCs w:val="28"/>
        </w:rPr>
        <w:t>Blind Citizens Australia positions vacant</w:t>
      </w:r>
      <w:bookmarkEnd w:id="10"/>
      <w:r>
        <w:rPr>
          <w:rFonts w:ascii="Atkinson Hyperlegible" w:eastAsia="Atkinson Hyperlegible" w:hAnsi="Atkinson Hyperlegible" w:cs="Atkinson Hyperlegible"/>
          <w:sz w:val="28"/>
          <w:szCs w:val="28"/>
        </w:rPr>
        <w:t xml:space="preserve"> </w:t>
      </w:r>
    </w:p>
    <w:p w14:paraId="09A1EEA1" w14:textId="77777777" w:rsidR="009C636D" w:rsidRPr="00120A0E" w:rsidRDefault="009C636D" w:rsidP="009C636D">
      <w:pPr>
        <w:rPr>
          <w:rFonts w:ascii="Atkinson Hyperlegible" w:hAnsi="Atkinson Hyperlegible"/>
          <w:b/>
          <w:bCs/>
          <w:sz w:val="28"/>
          <w:szCs w:val="28"/>
        </w:rPr>
      </w:pPr>
      <w:r w:rsidRPr="00120A0E">
        <w:rPr>
          <w:rFonts w:ascii="Atkinson Hyperlegible" w:hAnsi="Atkinson Hyperlegible"/>
          <w:b/>
          <w:bCs/>
          <w:sz w:val="28"/>
          <w:szCs w:val="28"/>
        </w:rPr>
        <w:t>Membership Engagement Coordinator:</w:t>
      </w:r>
    </w:p>
    <w:p w14:paraId="244C3B94"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Networking and relationship-building</w:t>
      </w:r>
    </w:p>
    <w:p w14:paraId="1B96733C"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Part-time role 22.5 hours / week</w:t>
      </w:r>
    </w:p>
    <w:p w14:paraId="75CF8FCC"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Remote working arrangements</w:t>
      </w:r>
    </w:p>
    <w:p w14:paraId="36CC7E7E"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People who are blind or vision impaired are encouraged to apply</w:t>
      </w:r>
    </w:p>
    <w:p w14:paraId="2E7DA4A3" w14:textId="77777777" w:rsidR="009C636D" w:rsidRPr="00120A0E" w:rsidRDefault="009C636D" w:rsidP="009C636D">
      <w:pPr>
        <w:rPr>
          <w:rFonts w:ascii="Atkinson Hyperlegible" w:hAnsi="Atkinson Hyperlegible"/>
          <w:sz w:val="28"/>
          <w:szCs w:val="28"/>
        </w:rPr>
      </w:pPr>
      <w:r w:rsidRPr="00120A0E">
        <w:rPr>
          <w:rFonts w:ascii="Atkinson Hyperlegible" w:hAnsi="Atkinson Hyperlegible"/>
          <w:sz w:val="28"/>
          <w:szCs w:val="28"/>
        </w:rPr>
        <w:t>We are looking for a ‘people person’ who builds strong and meaningful relationships with a range of stakeholders.</w:t>
      </w:r>
    </w:p>
    <w:p w14:paraId="2521D3B6" w14:textId="77777777" w:rsidR="009C636D" w:rsidRPr="00120A0E" w:rsidRDefault="009C636D" w:rsidP="009C636D">
      <w:pPr>
        <w:rPr>
          <w:rFonts w:ascii="Atkinson Hyperlegible" w:hAnsi="Atkinson Hyperlegible"/>
          <w:sz w:val="28"/>
          <w:szCs w:val="28"/>
        </w:rPr>
      </w:pPr>
      <w:r w:rsidRPr="00120A0E">
        <w:rPr>
          <w:rFonts w:ascii="Atkinson Hyperlegible" w:hAnsi="Atkinson Hyperlegible"/>
          <w:sz w:val="28"/>
          <w:szCs w:val="28"/>
        </w:rPr>
        <w:t>Communication is the basis of this role – both written and verbal – working with people where they are at, in way that meets their needs.</w:t>
      </w:r>
    </w:p>
    <w:p w14:paraId="1DC3C66F" w14:textId="77777777" w:rsidR="009C636D" w:rsidRPr="00120A0E" w:rsidRDefault="009C636D" w:rsidP="009C636D">
      <w:pPr>
        <w:rPr>
          <w:rFonts w:ascii="Atkinson Hyperlegible" w:hAnsi="Atkinson Hyperlegible"/>
          <w:sz w:val="28"/>
          <w:szCs w:val="28"/>
        </w:rPr>
      </w:pPr>
      <w:r w:rsidRPr="00120A0E">
        <w:rPr>
          <w:rFonts w:ascii="Atkinson Hyperlegible" w:hAnsi="Atkinson Hyperlegible"/>
          <w:sz w:val="28"/>
          <w:szCs w:val="28"/>
        </w:rPr>
        <w:t>More information and how to apply:</w:t>
      </w:r>
    </w:p>
    <w:p w14:paraId="7AA05794" w14:textId="77777777" w:rsidR="009C636D" w:rsidRPr="00120A0E" w:rsidRDefault="00CF6ED6" w:rsidP="009C636D">
      <w:pPr>
        <w:rPr>
          <w:rFonts w:ascii="Atkinson Hyperlegible" w:hAnsi="Atkinson Hyperlegible"/>
          <w:sz w:val="28"/>
          <w:szCs w:val="28"/>
        </w:rPr>
      </w:pPr>
      <w:hyperlink r:id="rId14" w:history="1">
        <w:r w:rsidR="009C636D" w:rsidRPr="00120A0E">
          <w:rPr>
            <w:rStyle w:val="Hyperlink"/>
            <w:rFonts w:ascii="Atkinson Hyperlegible" w:hAnsi="Atkinson Hyperlegible"/>
            <w:sz w:val="28"/>
            <w:szCs w:val="28"/>
          </w:rPr>
          <w:t>https://www.bca.org.au/2021/05/17/employment-opportunity-membership-engagement-coordinator/</w:t>
        </w:r>
      </w:hyperlink>
    </w:p>
    <w:p w14:paraId="3F48551E" w14:textId="77777777" w:rsidR="009C636D" w:rsidRPr="00120A0E" w:rsidRDefault="009C636D" w:rsidP="009C636D">
      <w:pPr>
        <w:rPr>
          <w:rFonts w:ascii="Atkinson Hyperlegible" w:hAnsi="Atkinson Hyperlegible"/>
          <w:b/>
          <w:bCs/>
          <w:sz w:val="28"/>
          <w:szCs w:val="28"/>
        </w:rPr>
      </w:pPr>
      <w:r w:rsidRPr="00120A0E">
        <w:rPr>
          <w:rFonts w:ascii="Atkinson Hyperlegible" w:hAnsi="Atkinson Hyperlegible"/>
          <w:b/>
          <w:bCs/>
          <w:sz w:val="28"/>
          <w:szCs w:val="28"/>
        </w:rPr>
        <w:t>Policy and Advocacy Team Leader</w:t>
      </w:r>
    </w:p>
    <w:p w14:paraId="54F62BF3"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Full time role</w:t>
      </w:r>
    </w:p>
    <w:p w14:paraId="0300F122"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Remote Working Arrangement</w:t>
      </w:r>
    </w:p>
    <w:p w14:paraId="562F4F63"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Leadership role – small and passionate team</w:t>
      </w:r>
    </w:p>
    <w:p w14:paraId="70055EFB" w14:textId="77777777" w:rsidR="009C636D" w:rsidRPr="00120A0E" w:rsidRDefault="009C636D" w:rsidP="009C636D">
      <w:pPr>
        <w:pStyle w:val="ListParagraph"/>
        <w:numPr>
          <w:ilvl w:val="0"/>
          <w:numId w:val="3"/>
        </w:numPr>
        <w:spacing w:after="0"/>
        <w:contextualSpacing w:val="0"/>
        <w:rPr>
          <w:rFonts w:ascii="Atkinson Hyperlegible" w:hAnsi="Atkinson Hyperlegible"/>
          <w:sz w:val="28"/>
          <w:szCs w:val="28"/>
        </w:rPr>
      </w:pPr>
      <w:r w:rsidRPr="00120A0E">
        <w:rPr>
          <w:rFonts w:ascii="Atkinson Hyperlegible" w:hAnsi="Atkinson Hyperlegible"/>
          <w:sz w:val="28"/>
          <w:szCs w:val="28"/>
        </w:rPr>
        <w:t>People who are blind or vision impaired are encouraged to apply</w:t>
      </w:r>
    </w:p>
    <w:p w14:paraId="0D1E96A4" w14:textId="0E89F175" w:rsidR="009C636D" w:rsidRDefault="009C636D" w:rsidP="009C636D">
      <w:pPr>
        <w:rPr>
          <w:rFonts w:ascii="Atkinson Hyperlegible" w:hAnsi="Atkinson Hyperlegible"/>
          <w:sz w:val="28"/>
          <w:szCs w:val="28"/>
        </w:rPr>
      </w:pPr>
      <w:r w:rsidRPr="00120A0E">
        <w:rPr>
          <w:rFonts w:ascii="Atkinson Hyperlegible" w:hAnsi="Atkinson Hyperlegible"/>
          <w:sz w:val="28"/>
          <w:szCs w:val="28"/>
        </w:rPr>
        <w:t xml:space="preserve">We are looking for someone to lead a remote team to make a difference in the lives of people who are blind or vision impaired. This role will also provide authentic representation of people who are </w:t>
      </w:r>
      <w:proofErr w:type="gramStart"/>
      <w:r w:rsidRPr="00120A0E">
        <w:rPr>
          <w:rFonts w:ascii="Atkinson Hyperlegible" w:hAnsi="Atkinson Hyperlegible"/>
          <w:sz w:val="28"/>
          <w:szCs w:val="28"/>
        </w:rPr>
        <w:t>blind</w:t>
      </w:r>
      <w:proofErr w:type="gramEnd"/>
      <w:r w:rsidRPr="00120A0E">
        <w:rPr>
          <w:rFonts w:ascii="Atkinson Hyperlegible" w:hAnsi="Atkinson Hyperlegible"/>
          <w:sz w:val="28"/>
          <w:szCs w:val="28"/>
        </w:rPr>
        <w:t xml:space="preserve"> or vision impaired to bring issues of importance to the table and to create change.</w:t>
      </w:r>
    </w:p>
    <w:p w14:paraId="05897010" w14:textId="77777777" w:rsidR="009C636D" w:rsidRPr="00120A0E" w:rsidRDefault="009C636D" w:rsidP="009C636D">
      <w:pPr>
        <w:rPr>
          <w:rFonts w:ascii="Atkinson Hyperlegible" w:hAnsi="Atkinson Hyperlegible"/>
          <w:sz w:val="28"/>
          <w:szCs w:val="28"/>
        </w:rPr>
      </w:pPr>
      <w:r w:rsidRPr="00120A0E">
        <w:rPr>
          <w:rFonts w:ascii="Atkinson Hyperlegible" w:hAnsi="Atkinson Hyperlegible"/>
          <w:sz w:val="28"/>
          <w:szCs w:val="28"/>
        </w:rPr>
        <w:lastRenderedPageBreak/>
        <w:t xml:space="preserve">More information and how to apply: </w:t>
      </w:r>
      <w:hyperlink r:id="rId15" w:history="1">
        <w:r w:rsidRPr="00120A0E">
          <w:rPr>
            <w:rStyle w:val="Hyperlink"/>
            <w:rFonts w:ascii="Atkinson Hyperlegible" w:hAnsi="Atkinson Hyperlegible"/>
            <w:sz w:val="28"/>
            <w:szCs w:val="28"/>
          </w:rPr>
          <w:t>https://www.bca.org.au/2021/06/08/employment-opportunity-policy-advocacy-team-leader/</w:t>
        </w:r>
      </w:hyperlink>
    </w:p>
    <w:p w14:paraId="4FE381CC" w14:textId="497BDC5A" w:rsidR="006B7A81" w:rsidRDefault="00025991" w:rsidP="009C636D">
      <w:pPr>
        <w:pStyle w:val="Heading1"/>
        <w:tabs>
          <w:tab w:val="left" w:pos="8222"/>
        </w:tabs>
        <w:spacing w:after="0"/>
        <w:rPr>
          <w:rFonts w:ascii="Atkinson Hyperlegible" w:eastAsia="Atkinson Hyperlegible" w:hAnsi="Atkinson Hyperlegible" w:cs="Atkinson Hyperlegible"/>
          <w:sz w:val="28"/>
          <w:szCs w:val="28"/>
        </w:rPr>
      </w:pPr>
      <w:bookmarkStart w:id="11" w:name="_Toc75869735"/>
      <w:r>
        <w:rPr>
          <w:rFonts w:ascii="Atkinson Hyperlegible" w:eastAsia="Atkinson Hyperlegible" w:hAnsi="Atkinson Hyperlegible" w:cs="Atkinson Hyperlegible"/>
          <w:sz w:val="28"/>
          <w:szCs w:val="28"/>
        </w:rPr>
        <w:t xml:space="preserve">Tech Updates – </w:t>
      </w:r>
      <w:r w:rsidR="00196AD5">
        <w:rPr>
          <w:rFonts w:ascii="Atkinson Hyperlegible" w:eastAsia="Atkinson Hyperlegible" w:hAnsi="Atkinson Hyperlegible" w:cs="Atkinson Hyperlegible"/>
          <w:sz w:val="28"/>
          <w:szCs w:val="28"/>
        </w:rPr>
        <w:t>Useful keyboard shortcuts</w:t>
      </w:r>
      <w:bookmarkEnd w:id="11"/>
      <w:r w:rsidR="00196AD5">
        <w:rPr>
          <w:rFonts w:ascii="Atkinson Hyperlegible" w:eastAsia="Atkinson Hyperlegible" w:hAnsi="Atkinson Hyperlegible" w:cs="Atkinson Hyperlegible"/>
          <w:sz w:val="28"/>
          <w:szCs w:val="28"/>
        </w:rPr>
        <w:t xml:space="preserve"> </w:t>
      </w:r>
    </w:p>
    <w:p w14:paraId="7F3A3768" w14:textId="77777777" w:rsidR="00196AD5" w:rsidRPr="00237EEF" w:rsidRDefault="00196AD5" w:rsidP="00196AD5">
      <w:pPr>
        <w:spacing w:after="150"/>
        <w:jc w:val="both"/>
        <w:rPr>
          <w:rFonts w:ascii="Atkinson Hyperlegible" w:hAnsi="Atkinson Hyperlegible" w:cs="Times New Roman"/>
          <w:sz w:val="28"/>
          <w:szCs w:val="28"/>
        </w:rPr>
      </w:pPr>
      <w:r w:rsidRPr="00237EEF">
        <w:rPr>
          <w:rFonts w:ascii="Atkinson Hyperlegible" w:hAnsi="Atkinson Hyperlegible" w:cs="Times New Roman"/>
          <w:sz w:val="28"/>
          <w:szCs w:val="28"/>
        </w:rPr>
        <w:t>People who are blind or have low vision rely on screen readers to vocalise what is on a computer screen or a mobile device. Keyboard shortcuts become incredibly useful for screen reader users because they speed up navigation and makes using a mouse almost unnecessary.</w:t>
      </w:r>
    </w:p>
    <w:p w14:paraId="1D4D4AEA" w14:textId="6386B1F6" w:rsidR="00196AD5" w:rsidRPr="00237EEF" w:rsidRDefault="00196AD5" w:rsidP="00196AD5">
      <w:pPr>
        <w:spacing w:after="150"/>
        <w:rPr>
          <w:rFonts w:ascii="Atkinson Hyperlegible" w:hAnsi="Atkinson Hyperlegible" w:cs="Times New Roman"/>
          <w:sz w:val="28"/>
          <w:szCs w:val="28"/>
        </w:rPr>
      </w:pPr>
      <w:r w:rsidRPr="00237EEF">
        <w:rPr>
          <w:rFonts w:ascii="Atkinson Hyperlegible" w:hAnsi="Atkinson Hyperlegible" w:cs="Times New Roman"/>
          <w:sz w:val="28"/>
          <w:szCs w:val="28"/>
        </w:rPr>
        <w:t>Here are some keyboard shortcuts.</w:t>
      </w:r>
      <w:r w:rsidR="00976DBB">
        <w:rPr>
          <w:rFonts w:ascii="Atkinson Hyperlegible" w:hAnsi="Atkinson Hyperlegible" w:cs="Times New Roman"/>
          <w:sz w:val="28"/>
          <w:szCs w:val="28"/>
        </w:rPr>
        <w:t xml:space="preserve"> </w:t>
      </w:r>
      <w:r w:rsidRPr="00237EEF">
        <w:rPr>
          <w:rFonts w:ascii="Atkinson Hyperlegible" w:hAnsi="Atkinson Hyperlegible" w:cs="Times New Roman"/>
          <w:sz w:val="28"/>
          <w:szCs w:val="28"/>
        </w:rPr>
        <w:t>Save some time and give them a go:</w:t>
      </w:r>
    </w:p>
    <w:tbl>
      <w:tblPr>
        <w:tblW w:w="9064" w:type="dxa"/>
        <w:tblBorders>
          <w:top w:val="single" w:sz="6" w:space="0" w:color="EBEBEB"/>
          <w:left w:val="single" w:sz="6" w:space="0" w:color="EBEBEB"/>
          <w:bottom w:val="single" w:sz="6" w:space="0" w:color="EBEBEB"/>
          <w:right w:val="single" w:sz="6" w:space="0" w:color="EBEBEB"/>
          <w:insideH w:val="single" w:sz="6" w:space="0" w:color="EBEBEB"/>
          <w:insideV w:val="single" w:sz="6" w:space="0" w:color="EBEBEB"/>
        </w:tblBorders>
        <w:tblCellMar>
          <w:top w:w="15" w:type="dxa"/>
          <w:left w:w="15" w:type="dxa"/>
          <w:bottom w:w="15" w:type="dxa"/>
          <w:right w:w="15" w:type="dxa"/>
        </w:tblCellMar>
        <w:tblLook w:val="04A0" w:firstRow="1" w:lastRow="0" w:firstColumn="1" w:lastColumn="0" w:noHBand="0" w:noVBand="1"/>
      </w:tblPr>
      <w:tblGrid>
        <w:gridCol w:w="4528"/>
        <w:gridCol w:w="4536"/>
      </w:tblGrid>
      <w:tr w:rsidR="00196AD5" w:rsidRPr="00196AD5" w14:paraId="458A69CD" w14:textId="77777777" w:rsidTr="00976DBB">
        <w:tc>
          <w:tcPr>
            <w:tcW w:w="4528" w:type="dxa"/>
            <w:shd w:val="clear" w:color="auto" w:fill="auto"/>
            <w:tcMar>
              <w:top w:w="75" w:type="dxa"/>
              <w:left w:w="225" w:type="dxa"/>
              <w:bottom w:w="75" w:type="dxa"/>
              <w:right w:w="225" w:type="dxa"/>
            </w:tcMar>
            <w:vAlign w:val="center"/>
            <w:hideMark/>
          </w:tcPr>
          <w:p w14:paraId="393FB060" w14:textId="77777777" w:rsidR="00196AD5" w:rsidRPr="00196AD5" w:rsidRDefault="00196AD5" w:rsidP="003E6B58">
            <w:pPr>
              <w:spacing w:after="0"/>
              <w:rPr>
                <w:rFonts w:ascii="Atkinson Hyperlegible" w:hAnsi="Atkinson Hyperlegible" w:cs="Times New Roman"/>
                <w:b/>
                <w:bCs/>
                <w:sz w:val="28"/>
                <w:szCs w:val="28"/>
              </w:rPr>
            </w:pPr>
            <w:r w:rsidRPr="00196AD5">
              <w:rPr>
                <w:rFonts w:ascii="Atkinson Hyperlegible" w:hAnsi="Atkinson Hyperlegible" w:cs="Times New Roman"/>
                <w:b/>
                <w:bCs/>
                <w:sz w:val="28"/>
                <w:szCs w:val="28"/>
              </w:rPr>
              <w:t>Task</w:t>
            </w:r>
          </w:p>
        </w:tc>
        <w:tc>
          <w:tcPr>
            <w:tcW w:w="4536" w:type="dxa"/>
            <w:shd w:val="clear" w:color="auto" w:fill="auto"/>
            <w:tcMar>
              <w:top w:w="75" w:type="dxa"/>
              <w:left w:w="225" w:type="dxa"/>
              <w:bottom w:w="75" w:type="dxa"/>
              <w:right w:w="225" w:type="dxa"/>
            </w:tcMar>
            <w:vAlign w:val="center"/>
            <w:hideMark/>
          </w:tcPr>
          <w:p w14:paraId="5B5E23A5" w14:textId="77777777" w:rsidR="00196AD5" w:rsidRPr="00196AD5" w:rsidRDefault="00196AD5" w:rsidP="003E6B58">
            <w:pPr>
              <w:spacing w:after="0"/>
              <w:rPr>
                <w:rFonts w:ascii="Atkinson Hyperlegible" w:hAnsi="Atkinson Hyperlegible" w:cs="Times New Roman"/>
                <w:b/>
                <w:bCs/>
                <w:sz w:val="28"/>
                <w:szCs w:val="28"/>
              </w:rPr>
            </w:pPr>
            <w:r w:rsidRPr="00196AD5">
              <w:rPr>
                <w:rFonts w:ascii="Atkinson Hyperlegible" w:hAnsi="Atkinson Hyperlegible" w:cs="Times New Roman"/>
                <w:b/>
                <w:bCs/>
                <w:sz w:val="28"/>
                <w:szCs w:val="28"/>
              </w:rPr>
              <w:t>Shortcut</w:t>
            </w:r>
          </w:p>
        </w:tc>
      </w:tr>
      <w:tr w:rsidR="00196AD5" w:rsidRPr="00237EEF" w14:paraId="148EA574" w14:textId="77777777" w:rsidTr="00976DBB">
        <w:tc>
          <w:tcPr>
            <w:tcW w:w="4528" w:type="dxa"/>
            <w:shd w:val="clear" w:color="auto" w:fill="auto"/>
            <w:tcMar>
              <w:top w:w="75" w:type="dxa"/>
              <w:left w:w="225" w:type="dxa"/>
              <w:bottom w:w="75" w:type="dxa"/>
              <w:right w:w="225" w:type="dxa"/>
            </w:tcMar>
            <w:vAlign w:val="center"/>
            <w:hideMark/>
          </w:tcPr>
          <w:p w14:paraId="6A09B6C9" w14:textId="77777777" w:rsidR="00196AD5" w:rsidRPr="00237EEF" w:rsidRDefault="00196AD5" w:rsidP="003E6B58">
            <w:pPr>
              <w:spacing w:after="0"/>
              <w:rPr>
                <w:rFonts w:ascii="Atkinson Hyperlegible" w:hAnsi="Atkinson Hyperlegible" w:cs="Times New Roman"/>
                <w:sz w:val="28"/>
                <w:szCs w:val="28"/>
              </w:rPr>
            </w:pPr>
            <w:r w:rsidRPr="00196AD5">
              <w:rPr>
                <w:rFonts w:ascii="Atkinson Hyperlegible" w:hAnsi="Atkinson Hyperlegible" w:cs="Times New Roman"/>
                <w:sz w:val="28"/>
                <w:szCs w:val="28"/>
              </w:rPr>
              <w:t xml:space="preserve">Increase </w:t>
            </w:r>
            <w:r w:rsidRPr="00237EEF">
              <w:rPr>
                <w:rFonts w:ascii="Atkinson Hyperlegible" w:hAnsi="Atkinson Hyperlegible" w:cs="Times New Roman"/>
                <w:sz w:val="28"/>
                <w:szCs w:val="28"/>
              </w:rPr>
              <w:t>font size</w:t>
            </w:r>
          </w:p>
        </w:tc>
        <w:tc>
          <w:tcPr>
            <w:tcW w:w="4536" w:type="dxa"/>
            <w:shd w:val="clear" w:color="auto" w:fill="auto"/>
            <w:tcMar>
              <w:top w:w="75" w:type="dxa"/>
              <w:left w:w="225" w:type="dxa"/>
              <w:bottom w:w="75" w:type="dxa"/>
              <w:right w:w="225" w:type="dxa"/>
            </w:tcMar>
            <w:vAlign w:val="center"/>
            <w:hideMark/>
          </w:tcPr>
          <w:p w14:paraId="11B62AA5"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Shift + &gt;</w:t>
            </w:r>
          </w:p>
        </w:tc>
      </w:tr>
      <w:tr w:rsidR="00196AD5" w:rsidRPr="00237EEF" w14:paraId="188D95BA" w14:textId="77777777" w:rsidTr="00976DBB">
        <w:tc>
          <w:tcPr>
            <w:tcW w:w="4528" w:type="dxa"/>
            <w:shd w:val="clear" w:color="auto" w:fill="auto"/>
            <w:tcMar>
              <w:top w:w="75" w:type="dxa"/>
              <w:left w:w="225" w:type="dxa"/>
              <w:bottom w:w="75" w:type="dxa"/>
              <w:right w:w="225" w:type="dxa"/>
            </w:tcMar>
            <w:vAlign w:val="center"/>
            <w:hideMark/>
          </w:tcPr>
          <w:p w14:paraId="3F6E1EBE"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Decrease font size</w:t>
            </w:r>
          </w:p>
        </w:tc>
        <w:tc>
          <w:tcPr>
            <w:tcW w:w="4536" w:type="dxa"/>
            <w:shd w:val="clear" w:color="auto" w:fill="auto"/>
            <w:tcMar>
              <w:top w:w="75" w:type="dxa"/>
              <w:left w:w="225" w:type="dxa"/>
              <w:bottom w:w="75" w:type="dxa"/>
              <w:right w:w="225" w:type="dxa"/>
            </w:tcMar>
            <w:vAlign w:val="center"/>
            <w:hideMark/>
          </w:tcPr>
          <w:p w14:paraId="7E9E436D"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Shift + &lt;</w:t>
            </w:r>
          </w:p>
        </w:tc>
      </w:tr>
      <w:tr w:rsidR="00196AD5" w:rsidRPr="00237EEF" w14:paraId="7F5EAF0A" w14:textId="77777777" w:rsidTr="00976DBB">
        <w:tc>
          <w:tcPr>
            <w:tcW w:w="4528" w:type="dxa"/>
            <w:shd w:val="clear" w:color="auto" w:fill="auto"/>
            <w:tcMar>
              <w:top w:w="75" w:type="dxa"/>
              <w:left w:w="225" w:type="dxa"/>
              <w:bottom w:w="75" w:type="dxa"/>
              <w:right w:w="225" w:type="dxa"/>
            </w:tcMar>
            <w:vAlign w:val="center"/>
            <w:hideMark/>
          </w:tcPr>
          <w:p w14:paraId="0AB5AE0E"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Insert page break</w:t>
            </w:r>
          </w:p>
        </w:tc>
        <w:tc>
          <w:tcPr>
            <w:tcW w:w="4536" w:type="dxa"/>
            <w:shd w:val="clear" w:color="auto" w:fill="auto"/>
            <w:tcMar>
              <w:top w:w="75" w:type="dxa"/>
              <w:left w:w="225" w:type="dxa"/>
              <w:bottom w:w="75" w:type="dxa"/>
              <w:right w:w="225" w:type="dxa"/>
            </w:tcMar>
            <w:vAlign w:val="center"/>
            <w:hideMark/>
          </w:tcPr>
          <w:p w14:paraId="76E30C60"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Enter</w:t>
            </w:r>
          </w:p>
        </w:tc>
      </w:tr>
      <w:tr w:rsidR="00196AD5" w:rsidRPr="00237EEF" w14:paraId="7248D56F" w14:textId="77777777" w:rsidTr="00976DBB">
        <w:tc>
          <w:tcPr>
            <w:tcW w:w="4528" w:type="dxa"/>
            <w:shd w:val="clear" w:color="auto" w:fill="auto"/>
            <w:tcMar>
              <w:top w:w="75" w:type="dxa"/>
              <w:left w:w="225" w:type="dxa"/>
              <w:bottom w:w="75" w:type="dxa"/>
              <w:right w:w="225" w:type="dxa"/>
            </w:tcMar>
            <w:vAlign w:val="center"/>
            <w:hideMark/>
          </w:tcPr>
          <w:p w14:paraId="6E6E0FB0"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Zoom in</w:t>
            </w:r>
          </w:p>
        </w:tc>
        <w:tc>
          <w:tcPr>
            <w:tcW w:w="4536" w:type="dxa"/>
            <w:shd w:val="clear" w:color="auto" w:fill="auto"/>
            <w:tcMar>
              <w:top w:w="75" w:type="dxa"/>
              <w:left w:w="225" w:type="dxa"/>
              <w:bottom w:w="75" w:type="dxa"/>
              <w:right w:w="225" w:type="dxa"/>
            </w:tcMar>
            <w:vAlign w:val="center"/>
            <w:hideMark/>
          </w:tcPr>
          <w:p w14:paraId="0F5CB2ED"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Mouse Wheel Button Up</w:t>
            </w:r>
          </w:p>
        </w:tc>
      </w:tr>
      <w:tr w:rsidR="00196AD5" w:rsidRPr="00237EEF" w14:paraId="3BB2BAB3" w14:textId="77777777" w:rsidTr="00976DBB">
        <w:tc>
          <w:tcPr>
            <w:tcW w:w="4528" w:type="dxa"/>
            <w:shd w:val="clear" w:color="auto" w:fill="auto"/>
            <w:tcMar>
              <w:top w:w="75" w:type="dxa"/>
              <w:left w:w="225" w:type="dxa"/>
              <w:bottom w:w="75" w:type="dxa"/>
              <w:right w:w="225" w:type="dxa"/>
            </w:tcMar>
            <w:vAlign w:val="center"/>
            <w:hideMark/>
          </w:tcPr>
          <w:p w14:paraId="6F30EB06"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Zoom out</w:t>
            </w:r>
          </w:p>
        </w:tc>
        <w:tc>
          <w:tcPr>
            <w:tcW w:w="4536" w:type="dxa"/>
            <w:shd w:val="clear" w:color="auto" w:fill="auto"/>
            <w:tcMar>
              <w:top w:w="75" w:type="dxa"/>
              <w:left w:w="225" w:type="dxa"/>
              <w:bottom w:w="75" w:type="dxa"/>
              <w:right w:w="225" w:type="dxa"/>
            </w:tcMar>
            <w:vAlign w:val="center"/>
            <w:hideMark/>
          </w:tcPr>
          <w:p w14:paraId="42B52E01"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Mouse Wheel Button Down</w:t>
            </w:r>
          </w:p>
        </w:tc>
      </w:tr>
      <w:tr w:rsidR="00196AD5" w:rsidRPr="00237EEF" w14:paraId="01C236C9" w14:textId="77777777" w:rsidTr="00976DBB">
        <w:tc>
          <w:tcPr>
            <w:tcW w:w="4528" w:type="dxa"/>
            <w:shd w:val="clear" w:color="auto" w:fill="auto"/>
            <w:tcMar>
              <w:top w:w="75" w:type="dxa"/>
              <w:left w:w="225" w:type="dxa"/>
              <w:bottom w:w="75" w:type="dxa"/>
              <w:right w:w="225" w:type="dxa"/>
            </w:tcMar>
            <w:vAlign w:val="center"/>
            <w:hideMark/>
          </w:tcPr>
          <w:p w14:paraId="52B132CD"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Magnify</w:t>
            </w:r>
          </w:p>
        </w:tc>
        <w:tc>
          <w:tcPr>
            <w:tcW w:w="4536" w:type="dxa"/>
            <w:shd w:val="clear" w:color="auto" w:fill="auto"/>
            <w:tcMar>
              <w:top w:w="75" w:type="dxa"/>
              <w:left w:w="225" w:type="dxa"/>
              <w:bottom w:w="75" w:type="dxa"/>
              <w:right w:w="225" w:type="dxa"/>
            </w:tcMar>
            <w:vAlign w:val="center"/>
            <w:hideMark/>
          </w:tcPr>
          <w:p w14:paraId="72F6D124"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Windows Key + Plus (+)</w:t>
            </w:r>
          </w:p>
        </w:tc>
      </w:tr>
      <w:tr w:rsidR="00196AD5" w:rsidRPr="00237EEF" w14:paraId="26323399" w14:textId="77777777" w:rsidTr="00976DBB">
        <w:tc>
          <w:tcPr>
            <w:tcW w:w="4528" w:type="dxa"/>
            <w:shd w:val="clear" w:color="auto" w:fill="auto"/>
            <w:tcMar>
              <w:top w:w="75" w:type="dxa"/>
              <w:left w:w="225" w:type="dxa"/>
              <w:bottom w:w="75" w:type="dxa"/>
              <w:right w:w="225" w:type="dxa"/>
            </w:tcMar>
            <w:vAlign w:val="center"/>
            <w:hideMark/>
          </w:tcPr>
          <w:p w14:paraId="12BC754B"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Make anything a bulleted list</w:t>
            </w:r>
          </w:p>
        </w:tc>
        <w:tc>
          <w:tcPr>
            <w:tcW w:w="4536" w:type="dxa"/>
            <w:shd w:val="clear" w:color="auto" w:fill="auto"/>
            <w:tcMar>
              <w:top w:w="75" w:type="dxa"/>
              <w:left w:w="225" w:type="dxa"/>
              <w:bottom w:w="75" w:type="dxa"/>
              <w:right w:w="225" w:type="dxa"/>
            </w:tcMar>
            <w:vAlign w:val="center"/>
            <w:hideMark/>
          </w:tcPr>
          <w:p w14:paraId="62EC8188"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Shift + L</w:t>
            </w:r>
          </w:p>
        </w:tc>
      </w:tr>
      <w:tr w:rsidR="00196AD5" w:rsidRPr="00237EEF" w14:paraId="5BD446FD" w14:textId="77777777" w:rsidTr="00976DBB">
        <w:tc>
          <w:tcPr>
            <w:tcW w:w="4528" w:type="dxa"/>
            <w:shd w:val="clear" w:color="auto" w:fill="auto"/>
            <w:tcMar>
              <w:top w:w="75" w:type="dxa"/>
              <w:left w:w="225" w:type="dxa"/>
              <w:bottom w:w="75" w:type="dxa"/>
              <w:right w:w="225" w:type="dxa"/>
            </w:tcMar>
            <w:vAlign w:val="center"/>
            <w:hideMark/>
          </w:tcPr>
          <w:p w14:paraId="6EF22B5A" w14:textId="77777777" w:rsidR="00196AD5" w:rsidRPr="00237EEF" w:rsidRDefault="00196AD5" w:rsidP="003E6B58">
            <w:pPr>
              <w:spacing w:after="0"/>
              <w:rPr>
                <w:rFonts w:ascii="Atkinson Hyperlegible" w:hAnsi="Atkinson Hyperlegible" w:cs="Times New Roman"/>
                <w:sz w:val="28"/>
                <w:szCs w:val="28"/>
              </w:rPr>
            </w:pPr>
            <w:proofErr w:type="gramStart"/>
            <w:r w:rsidRPr="00237EEF">
              <w:rPr>
                <w:rFonts w:ascii="Atkinson Hyperlegible" w:hAnsi="Atkinson Hyperlegible" w:cs="Times New Roman"/>
                <w:sz w:val="28"/>
                <w:szCs w:val="28"/>
              </w:rPr>
              <w:t>Revert back</w:t>
            </w:r>
            <w:proofErr w:type="gramEnd"/>
            <w:r w:rsidRPr="00237EEF">
              <w:rPr>
                <w:rFonts w:ascii="Atkinson Hyperlegible" w:hAnsi="Atkinson Hyperlegible" w:cs="Times New Roman"/>
                <w:sz w:val="28"/>
                <w:szCs w:val="28"/>
              </w:rPr>
              <w:t xml:space="preserve"> to normal formatting</w:t>
            </w:r>
          </w:p>
        </w:tc>
        <w:tc>
          <w:tcPr>
            <w:tcW w:w="4536" w:type="dxa"/>
            <w:shd w:val="clear" w:color="auto" w:fill="auto"/>
            <w:tcMar>
              <w:top w:w="75" w:type="dxa"/>
              <w:left w:w="225" w:type="dxa"/>
              <w:bottom w:w="75" w:type="dxa"/>
              <w:right w:w="225" w:type="dxa"/>
            </w:tcMar>
            <w:vAlign w:val="center"/>
            <w:hideMark/>
          </w:tcPr>
          <w:p w14:paraId="5B76136E"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Shift + N</w:t>
            </w:r>
          </w:p>
        </w:tc>
      </w:tr>
      <w:tr w:rsidR="00196AD5" w:rsidRPr="00237EEF" w14:paraId="6A542F41" w14:textId="77777777" w:rsidTr="00976DBB">
        <w:tc>
          <w:tcPr>
            <w:tcW w:w="4528" w:type="dxa"/>
            <w:shd w:val="clear" w:color="auto" w:fill="auto"/>
            <w:tcMar>
              <w:top w:w="75" w:type="dxa"/>
              <w:left w:w="225" w:type="dxa"/>
              <w:bottom w:w="75" w:type="dxa"/>
              <w:right w:w="225" w:type="dxa"/>
            </w:tcMar>
            <w:vAlign w:val="center"/>
            <w:hideMark/>
          </w:tcPr>
          <w:p w14:paraId="79B4448E"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Select to end of line</w:t>
            </w:r>
          </w:p>
        </w:tc>
        <w:tc>
          <w:tcPr>
            <w:tcW w:w="4536" w:type="dxa"/>
            <w:shd w:val="clear" w:color="auto" w:fill="auto"/>
            <w:tcMar>
              <w:top w:w="75" w:type="dxa"/>
              <w:left w:w="225" w:type="dxa"/>
              <w:bottom w:w="75" w:type="dxa"/>
              <w:right w:w="225" w:type="dxa"/>
            </w:tcMar>
            <w:vAlign w:val="center"/>
            <w:hideMark/>
          </w:tcPr>
          <w:p w14:paraId="13B6E3F7"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Shift + End</w:t>
            </w:r>
          </w:p>
        </w:tc>
      </w:tr>
      <w:tr w:rsidR="00196AD5" w:rsidRPr="00237EEF" w14:paraId="6DC6ED79" w14:textId="77777777" w:rsidTr="00976DBB">
        <w:tc>
          <w:tcPr>
            <w:tcW w:w="4528" w:type="dxa"/>
            <w:shd w:val="clear" w:color="auto" w:fill="auto"/>
            <w:tcMar>
              <w:top w:w="75" w:type="dxa"/>
              <w:left w:w="225" w:type="dxa"/>
              <w:bottom w:w="75" w:type="dxa"/>
              <w:right w:w="225" w:type="dxa"/>
            </w:tcMar>
            <w:vAlign w:val="center"/>
            <w:hideMark/>
          </w:tcPr>
          <w:p w14:paraId="3AA5B71E"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Select to beginning</w:t>
            </w:r>
          </w:p>
        </w:tc>
        <w:tc>
          <w:tcPr>
            <w:tcW w:w="4536" w:type="dxa"/>
            <w:shd w:val="clear" w:color="auto" w:fill="auto"/>
            <w:tcMar>
              <w:top w:w="75" w:type="dxa"/>
              <w:left w:w="225" w:type="dxa"/>
              <w:bottom w:w="75" w:type="dxa"/>
              <w:right w:w="225" w:type="dxa"/>
            </w:tcMar>
            <w:vAlign w:val="center"/>
            <w:hideMark/>
          </w:tcPr>
          <w:p w14:paraId="026EBFF6"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Shift + Home</w:t>
            </w:r>
          </w:p>
        </w:tc>
      </w:tr>
      <w:tr w:rsidR="00196AD5" w:rsidRPr="00237EEF" w14:paraId="6FB495E1" w14:textId="77777777" w:rsidTr="00976DBB">
        <w:tc>
          <w:tcPr>
            <w:tcW w:w="4528" w:type="dxa"/>
            <w:shd w:val="clear" w:color="auto" w:fill="auto"/>
            <w:tcMar>
              <w:top w:w="75" w:type="dxa"/>
              <w:left w:w="225" w:type="dxa"/>
              <w:bottom w:w="75" w:type="dxa"/>
              <w:right w:w="225" w:type="dxa"/>
            </w:tcMar>
            <w:vAlign w:val="center"/>
            <w:hideMark/>
          </w:tcPr>
          <w:p w14:paraId="03912224"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Select to end</w:t>
            </w:r>
          </w:p>
        </w:tc>
        <w:tc>
          <w:tcPr>
            <w:tcW w:w="4536" w:type="dxa"/>
            <w:shd w:val="clear" w:color="auto" w:fill="auto"/>
            <w:tcMar>
              <w:top w:w="75" w:type="dxa"/>
              <w:left w:w="225" w:type="dxa"/>
              <w:bottom w:w="75" w:type="dxa"/>
              <w:right w:w="225" w:type="dxa"/>
            </w:tcMar>
            <w:vAlign w:val="center"/>
            <w:hideMark/>
          </w:tcPr>
          <w:p w14:paraId="71D767C3"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Shift + End</w:t>
            </w:r>
          </w:p>
        </w:tc>
      </w:tr>
      <w:tr w:rsidR="00196AD5" w:rsidRPr="00237EEF" w14:paraId="4B268538" w14:textId="77777777" w:rsidTr="00976DBB">
        <w:tc>
          <w:tcPr>
            <w:tcW w:w="4528" w:type="dxa"/>
            <w:shd w:val="clear" w:color="auto" w:fill="auto"/>
            <w:tcMar>
              <w:top w:w="75" w:type="dxa"/>
              <w:left w:w="225" w:type="dxa"/>
              <w:bottom w:w="75" w:type="dxa"/>
              <w:right w:w="225" w:type="dxa"/>
            </w:tcMar>
            <w:vAlign w:val="center"/>
            <w:hideMark/>
          </w:tcPr>
          <w:p w14:paraId="7DE6C442"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Delete one word to the left</w:t>
            </w:r>
          </w:p>
        </w:tc>
        <w:tc>
          <w:tcPr>
            <w:tcW w:w="4536" w:type="dxa"/>
            <w:shd w:val="clear" w:color="auto" w:fill="auto"/>
            <w:tcMar>
              <w:top w:w="75" w:type="dxa"/>
              <w:left w:w="225" w:type="dxa"/>
              <w:bottom w:w="75" w:type="dxa"/>
              <w:right w:w="225" w:type="dxa"/>
            </w:tcMar>
            <w:vAlign w:val="center"/>
            <w:hideMark/>
          </w:tcPr>
          <w:p w14:paraId="19040AFF"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Backspace</w:t>
            </w:r>
          </w:p>
        </w:tc>
      </w:tr>
      <w:tr w:rsidR="00196AD5" w:rsidRPr="00237EEF" w14:paraId="13DECD84" w14:textId="77777777" w:rsidTr="00976DBB">
        <w:tc>
          <w:tcPr>
            <w:tcW w:w="4528" w:type="dxa"/>
            <w:shd w:val="clear" w:color="auto" w:fill="auto"/>
            <w:tcMar>
              <w:top w:w="75" w:type="dxa"/>
              <w:left w:w="225" w:type="dxa"/>
              <w:bottom w:w="75" w:type="dxa"/>
              <w:right w:w="225" w:type="dxa"/>
            </w:tcMar>
            <w:vAlign w:val="center"/>
            <w:hideMark/>
          </w:tcPr>
          <w:p w14:paraId="1FD1921B"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Delete one word to the right</w:t>
            </w:r>
          </w:p>
        </w:tc>
        <w:tc>
          <w:tcPr>
            <w:tcW w:w="4536" w:type="dxa"/>
            <w:shd w:val="clear" w:color="auto" w:fill="auto"/>
            <w:tcMar>
              <w:top w:w="75" w:type="dxa"/>
              <w:left w:w="225" w:type="dxa"/>
              <w:bottom w:w="75" w:type="dxa"/>
              <w:right w:w="225" w:type="dxa"/>
            </w:tcMar>
            <w:vAlign w:val="center"/>
            <w:hideMark/>
          </w:tcPr>
          <w:p w14:paraId="45DEEAB4" w14:textId="77777777" w:rsidR="00196AD5" w:rsidRPr="00237EEF" w:rsidRDefault="00196AD5" w:rsidP="003E6B58">
            <w:pPr>
              <w:spacing w:after="0"/>
              <w:rPr>
                <w:rFonts w:ascii="Atkinson Hyperlegible" w:hAnsi="Atkinson Hyperlegible" w:cs="Times New Roman"/>
                <w:sz w:val="28"/>
                <w:szCs w:val="28"/>
              </w:rPr>
            </w:pPr>
            <w:r w:rsidRPr="00237EEF">
              <w:rPr>
                <w:rFonts w:ascii="Atkinson Hyperlegible" w:hAnsi="Atkinson Hyperlegible" w:cs="Times New Roman"/>
                <w:sz w:val="28"/>
                <w:szCs w:val="28"/>
              </w:rPr>
              <w:t>Ctrl + Delete</w:t>
            </w:r>
          </w:p>
        </w:tc>
      </w:tr>
    </w:tbl>
    <w:p w14:paraId="4C1AD822" w14:textId="77777777" w:rsidR="005B5172" w:rsidRDefault="005B5172" w:rsidP="005B5172">
      <w:pPr>
        <w:pStyle w:val="Heading1"/>
        <w:tabs>
          <w:tab w:val="left" w:pos="8222"/>
        </w:tabs>
        <w:spacing w:before="0" w:after="0"/>
        <w:rPr>
          <w:rFonts w:ascii="Atkinson Hyperlegible" w:eastAsia="Atkinson Hyperlegible" w:hAnsi="Atkinson Hyperlegible" w:cs="Atkinson Hyperlegible"/>
          <w:sz w:val="28"/>
          <w:szCs w:val="28"/>
        </w:rPr>
      </w:pPr>
      <w:bookmarkStart w:id="12" w:name="_heading=h.rf2k7gn672b3" w:colFirst="0" w:colLast="0"/>
      <w:bookmarkStart w:id="13" w:name="_Toc75869736"/>
      <w:bookmarkEnd w:id="12"/>
      <w:r>
        <w:rPr>
          <w:rFonts w:ascii="Atkinson Hyperlegible" w:eastAsia="Atkinson Hyperlegible" w:hAnsi="Atkinson Hyperlegible" w:cs="Atkinson Hyperlegible"/>
          <w:sz w:val="28"/>
          <w:szCs w:val="28"/>
        </w:rPr>
        <w:t>National Portrait Gallery</w:t>
      </w:r>
      <w:bookmarkEnd w:id="13"/>
    </w:p>
    <w:p w14:paraId="3CE26B04" w14:textId="77777777" w:rsidR="005B5172" w:rsidRDefault="005B5172" w:rsidP="005B5172">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Australian Love Stories Audio Described Tour.</w:t>
      </w:r>
    </w:p>
    <w:p w14:paraId="55304A0D" w14:textId="77777777" w:rsidR="005B5172" w:rsidRDefault="005B5172" w:rsidP="005B5172">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July 4 11:30 to 12:30</w:t>
      </w:r>
    </w:p>
    <w:p w14:paraId="3895A725" w14:textId="77777777" w:rsidR="005B5172" w:rsidRDefault="005B5172" w:rsidP="005B5172">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Bookings Essential – Exhibition ticket required</w:t>
      </w:r>
    </w:p>
    <w:p w14:paraId="603A08C9" w14:textId="77777777" w:rsidR="005B5172" w:rsidRPr="00574F90" w:rsidRDefault="005B5172" w:rsidP="005B5172">
      <w:pPr>
        <w:shd w:val="clear" w:color="auto" w:fill="FFFFFF"/>
        <w:spacing w:after="0"/>
        <w:rPr>
          <w:rFonts w:ascii="Atkinson Hyperlegible" w:eastAsia="Atkinson Hyperlegible" w:hAnsi="Atkinson Hyperlegible" w:cs="Atkinson Hyperlegible"/>
          <w:color w:val="1155CC"/>
          <w:sz w:val="28"/>
          <w:szCs w:val="28"/>
          <w:u w:val="single"/>
        </w:rPr>
      </w:pPr>
      <w:r>
        <w:rPr>
          <w:rFonts w:ascii="Atkinson Hyperlegible" w:eastAsia="Atkinson Hyperlegible" w:hAnsi="Atkinson Hyperlegible" w:cs="Atkinson Hyperlegible"/>
          <w:color w:val="222222"/>
          <w:sz w:val="28"/>
          <w:szCs w:val="28"/>
        </w:rPr>
        <w:t> </w:t>
      </w:r>
      <w:hyperlink r:id="rId16">
        <w:r>
          <w:rPr>
            <w:rFonts w:ascii="Atkinson Hyperlegible" w:eastAsia="Atkinson Hyperlegible" w:hAnsi="Atkinson Hyperlegible" w:cs="Atkinson Hyperlegible"/>
            <w:color w:val="1155CC"/>
            <w:sz w:val="28"/>
            <w:szCs w:val="28"/>
            <w:u w:val="single"/>
          </w:rPr>
          <w:t>https://www.portrait.gov.au</w:t>
        </w:r>
      </w:hyperlink>
      <w:r w:rsidRPr="00574F90">
        <w:rPr>
          <w:rFonts w:ascii="Atkinson Hyperlegible" w:eastAsia="Atkinson Hyperlegible" w:hAnsi="Atkinson Hyperlegible" w:cs="Atkinson Hyperlegible"/>
          <w:color w:val="1155CC"/>
          <w:sz w:val="28"/>
          <w:szCs w:val="28"/>
        </w:rPr>
        <w:t xml:space="preserve"> </w:t>
      </w:r>
      <w:r>
        <w:rPr>
          <w:rFonts w:ascii="Atkinson Hyperlegible" w:eastAsia="Atkinson Hyperlegible" w:hAnsi="Atkinson Hyperlegible" w:cs="Atkinson Hyperlegible"/>
          <w:color w:val="222222"/>
          <w:sz w:val="28"/>
          <w:szCs w:val="28"/>
        </w:rPr>
        <w:t>or telephone 6102 7070</w:t>
      </w:r>
    </w:p>
    <w:p w14:paraId="276D5920" w14:textId="78E0C848" w:rsidR="006B7A81" w:rsidRDefault="00196AD5">
      <w:pPr>
        <w:pStyle w:val="Heading1"/>
        <w:tabs>
          <w:tab w:val="left" w:pos="8222"/>
        </w:tabs>
        <w:spacing w:before="0" w:after="0"/>
        <w:rPr>
          <w:rFonts w:ascii="Atkinson Hyperlegible" w:eastAsia="Atkinson Hyperlegible" w:hAnsi="Atkinson Hyperlegible" w:cs="Atkinson Hyperlegible"/>
          <w:bCs/>
          <w:sz w:val="28"/>
          <w:szCs w:val="28"/>
        </w:rPr>
      </w:pPr>
      <w:bookmarkStart w:id="14" w:name="_Toc75869737"/>
      <w:r w:rsidRPr="00196AD5">
        <w:rPr>
          <w:rFonts w:ascii="Atkinson Hyperlegible" w:eastAsia="Atkinson Hyperlegible" w:hAnsi="Atkinson Hyperlegible" w:cs="Atkinson Hyperlegible"/>
          <w:bCs/>
          <w:sz w:val="28"/>
          <w:szCs w:val="28"/>
        </w:rPr>
        <w:lastRenderedPageBreak/>
        <w:t>Macular Disease Foundation Australia</w:t>
      </w:r>
      <w:r w:rsidR="005B5172">
        <w:rPr>
          <w:rFonts w:ascii="Atkinson Hyperlegible" w:eastAsia="Atkinson Hyperlegible" w:hAnsi="Atkinson Hyperlegible" w:cs="Atkinson Hyperlegible"/>
          <w:bCs/>
          <w:sz w:val="28"/>
          <w:szCs w:val="28"/>
        </w:rPr>
        <w:t xml:space="preserve"> -</w:t>
      </w:r>
      <w:r w:rsidRPr="00196AD5">
        <w:rPr>
          <w:rFonts w:ascii="Atkinson Hyperlegible" w:eastAsia="Atkinson Hyperlegible" w:hAnsi="Atkinson Hyperlegible" w:cs="Atkinson Hyperlegible"/>
          <w:bCs/>
          <w:sz w:val="28"/>
          <w:szCs w:val="28"/>
        </w:rPr>
        <w:t xml:space="preserve"> online quiz</w:t>
      </w:r>
      <w:bookmarkEnd w:id="14"/>
    </w:p>
    <w:p w14:paraId="230BD622" w14:textId="7CA43FD2" w:rsidR="006B7A81" w:rsidRDefault="00196AD5" w:rsidP="00196AD5">
      <w:pPr>
        <w:rPr>
          <w:rFonts w:ascii="Atkinson Hyperlegible" w:eastAsia="Atkinson Hyperlegible" w:hAnsi="Atkinson Hyperlegible" w:cs="Atkinson Hyperlegible"/>
          <w:b/>
          <w:color w:val="222222"/>
          <w:sz w:val="28"/>
          <w:szCs w:val="28"/>
        </w:rPr>
      </w:pPr>
      <w:r w:rsidRPr="00196AD5">
        <w:rPr>
          <w:rFonts w:ascii="Atkinson Hyperlegible" w:eastAsia="Atkinson Hyperlegible" w:hAnsi="Atkinson Hyperlegible" w:cs="Atkinson Hyperlegible"/>
          <w:sz w:val="28"/>
          <w:szCs w:val="28"/>
        </w:rPr>
        <w:t>One in seven Australians aged over 50 have some signs of macular disease, but almost 40 per cent of them are gambling with their vision by skipping crucial eye exams. That’s why Macular Disease Foundation Australia (MDFA) has launched </w:t>
      </w:r>
      <w:hyperlink r:id="rId17" w:tgtFrame="_blank" w:history="1">
        <w:r w:rsidRPr="00196AD5">
          <w:rPr>
            <w:rFonts w:ascii="Atkinson Hyperlegible" w:eastAsia="Atkinson Hyperlegible" w:hAnsi="Atkinson Hyperlegible" w:cs="Atkinson Hyperlegible"/>
            <w:b/>
            <w:sz w:val="28"/>
            <w:szCs w:val="28"/>
          </w:rPr>
          <w:t>Check My Macula</w:t>
        </w:r>
      </w:hyperlink>
      <w:r w:rsidRPr="00196AD5">
        <w:rPr>
          <w:rFonts w:ascii="Atkinson Hyperlegible" w:eastAsia="Atkinson Hyperlegible" w:hAnsi="Atkinson Hyperlegible" w:cs="Atkinson Hyperlegible"/>
          <w:sz w:val="28"/>
          <w:szCs w:val="28"/>
        </w:rPr>
        <w:t>, an online quiz that reveals individual risk of macular disease in less than a minute, then helps patients book a potentially sight-saving eye exam with their local optometrist. More than 1.3 million Australians over 50 have some evidence of age-related macular degeneration (AMD) – the country’s leading cause of severe vision loss and blindness in Australia – but many may not realise until it’s too late. Visit </w:t>
      </w:r>
      <w:hyperlink r:id="rId18" w:tgtFrame="_blank" w:history="1">
        <w:r w:rsidRPr="00196AD5">
          <w:rPr>
            <w:rFonts w:ascii="Atkinson Hyperlegible" w:hAnsi="Atkinson Hyperlegible"/>
            <w:sz w:val="28"/>
            <w:szCs w:val="28"/>
          </w:rPr>
          <w:t>www.CheckMyMacula.com.au</w:t>
        </w:r>
      </w:hyperlink>
      <w:r w:rsidRPr="00196AD5">
        <w:rPr>
          <w:rFonts w:ascii="Atkinson Hyperlegible" w:eastAsia="Atkinson Hyperlegible" w:hAnsi="Atkinson Hyperlegible" w:cs="Atkinson Hyperlegible"/>
          <w:sz w:val="28"/>
          <w:szCs w:val="28"/>
        </w:rPr>
        <w:t> to take the quiz now, and also order a free Check My Mac Pack, including</w:t>
      </w:r>
      <w:r w:rsidRPr="00196AD5">
        <w:rPr>
          <w:rFonts w:ascii="Atkinson Hyperlegible" w:eastAsia="Atkinson Hyperlegible" w:hAnsi="Atkinson Hyperlegible" w:cs="Atkinson Hyperlegible"/>
          <w:color w:val="222222"/>
          <w:sz w:val="28"/>
          <w:szCs w:val="28"/>
        </w:rPr>
        <w:t xml:space="preserve"> an </w:t>
      </w:r>
      <w:proofErr w:type="spellStart"/>
      <w:r w:rsidRPr="00196AD5">
        <w:rPr>
          <w:rFonts w:ascii="Atkinson Hyperlegible" w:eastAsia="Atkinson Hyperlegible" w:hAnsi="Atkinson Hyperlegible" w:cs="Atkinson Hyperlegible"/>
          <w:color w:val="222222"/>
          <w:sz w:val="28"/>
          <w:szCs w:val="28"/>
        </w:rPr>
        <w:t>Amsler</w:t>
      </w:r>
      <w:proofErr w:type="spellEnd"/>
      <w:r w:rsidRPr="00196AD5">
        <w:rPr>
          <w:rFonts w:ascii="Atkinson Hyperlegible" w:eastAsia="Atkinson Hyperlegible" w:hAnsi="Atkinson Hyperlegible" w:cs="Atkinson Hyperlegible"/>
          <w:color w:val="222222"/>
          <w:sz w:val="28"/>
          <w:szCs w:val="28"/>
        </w:rPr>
        <w:t xml:space="preserve"> grid.</w:t>
      </w:r>
    </w:p>
    <w:p w14:paraId="0632362B" w14:textId="3EF6C822" w:rsidR="00196AD5" w:rsidRDefault="00196AD5" w:rsidP="00196AD5">
      <w:pPr>
        <w:pStyle w:val="Heading1"/>
        <w:tabs>
          <w:tab w:val="left" w:pos="8222"/>
        </w:tabs>
        <w:spacing w:after="0"/>
        <w:rPr>
          <w:rFonts w:ascii="Atkinson Hyperlegible" w:eastAsia="Atkinson Hyperlegible" w:hAnsi="Atkinson Hyperlegible" w:cs="Atkinson Hyperlegible"/>
          <w:sz w:val="28"/>
          <w:szCs w:val="28"/>
        </w:rPr>
      </w:pPr>
      <w:bookmarkStart w:id="15" w:name="_Toc75869738"/>
      <w:r>
        <w:rPr>
          <w:rFonts w:ascii="Atkinson Hyperlegible" w:eastAsia="Atkinson Hyperlegible" w:hAnsi="Atkinson Hyperlegible" w:cs="Atkinson Hyperlegible"/>
          <w:sz w:val="28"/>
          <w:szCs w:val="28"/>
        </w:rPr>
        <w:t xml:space="preserve">Reducing the barriers </w:t>
      </w:r>
      <w:r w:rsidR="005B5172">
        <w:rPr>
          <w:rFonts w:ascii="Atkinson Hyperlegible" w:eastAsia="Atkinson Hyperlegible" w:hAnsi="Atkinson Hyperlegible" w:cs="Atkinson Hyperlegible"/>
          <w:sz w:val="28"/>
          <w:szCs w:val="28"/>
        </w:rPr>
        <w:t xml:space="preserve">for VIPs </w:t>
      </w:r>
      <w:r>
        <w:rPr>
          <w:rFonts w:ascii="Atkinson Hyperlegible" w:eastAsia="Atkinson Hyperlegible" w:hAnsi="Atkinson Hyperlegible" w:cs="Atkinson Hyperlegible"/>
          <w:sz w:val="28"/>
          <w:szCs w:val="28"/>
        </w:rPr>
        <w:t>to study</w:t>
      </w:r>
      <w:bookmarkEnd w:id="15"/>
    </w:p>
    <w:p w14:paraId="14C9F1FE" w14:textId="77777777" w:rsidR="00196AD5" w:rsidRPr="00237EEF" w:rsidRDefault="00196AD5" w:rsidP="00196AD5">
      <w:pPr>
        <w:tabs>
          <w:tab w:val="left" w:pos="1335"/>
        </w:tabs>
        <w:rPr>
          <w:rFonts w:ascii="Atkinson Hyperlegible" w:hAnsi="Atkinson Hyperlegible"/>
          <w:sz w:val="28"/>
          <w:szCs w:val="28"/>
        </w:rPr>
      </w:pPr>
      <w:r>
        <w:rPr>
          <w:rFonts w:ascii="Atkinson Hyperlegible" w:hAnsi="Atkinson Hyperlegible" w:cs="Helvetica"/>
          <w:color w:val="202020"/>
          <w:sz w:val="28"/>
          <w:szCs w:val="28"/>
          <w:shd w:val="clear" w:color="auto" w:fill="FFFFFF"/>
        </w:rPr>
        <w:t>Twenty percent</w:t>
      </w:r>
      <w:r w:rsidRPr="00237EEF">
        <w:rPr>
          <w:rFonts w:ascii="Atkinson Hyperlegible" w:hAnsi="Atkinson Hyperlegible" w:cs="Helvetica"/>
          <w:color w:val="202020"/>
          <w:sz w:val="28"/>
          <w:szCs w:val="28"/>
          <w:shd w:val="clear" w:color="auto" w:fill="FFFFFF"/>
        </w:rPr>
        <w:t xml:space="preserve"> of people in Australia identify as having a disability yet people with disability make up only 7.3% of higher education enrolments. On top of this, students with disability are the second lowest funded equity group attending tertiary institutions. Blind Citizens Australia (BCA), Australia’s national representative organisation of people who are blind or vision impaired, has launched a scholarship program to support members to take up higher education. For more information pertaining directly to the BCA Scholarship Program or to apply </w:t>
      </w:r>
      <w:hyperlink r:id="rId19" w:tgtFrame="_blank" w:history="1">
        <w:r w:rsidRPr="00237EEF">
          <w:rPr>
            <w:rStyle w:val="Hyperlink"/>
            <w:rFonts w:ascii="Atkinson Hyperlegible" w:hAnsi="Atkinson Hyperlegible" w:cs="Helvetica"/>
            <w:color w:val="000080"/>
            <w:sz w:val="28"/>
            <w:szCs w:val="28"/>
            <w:shd w:val="clear" w:color="auto" w:fill="FFFFFF"/>
          </w:rPr>
          <w:t>visit BCA's website </w:t>
        </w:r>
      </w:hyperlink>
    </w:p>
    <w:p w14:paraId="22556A01" w14:textId="77777777" w:rsidR="00196AD5" w:rsidRPr="00237EEF" w:rsidRDefault="00CF6ED6" w:rsidP="00196AD5">
      <w:pPr>
        <w:tabs>
          <w:tab w:val="left" w:pos="1335"/>
        </w:tabs>
        <w:rPr>
          <w:rFonts w:ascii="Atkinson Hyperlegible" w:hAnsi="Atkinson Hyperlegible"/>
          <w:sz w:val="28"/>
          <w:szCs w:val="28"/>
        </w:rPr>
      </w:pPr>
      <w:hyperlink r:id="rId20" w:history="1">
        <w:r w:rsidR="00196AD5" w:rsidRPr="00237EEF">
          <w:rPr>
            <w:rStyle w:val="Hyperlink"/>
            <w:rFonts w:ascii="Atkinson Hyperlegible" w:hAnsi="Atkinson Hyperlegible"/>
            <w:sz w:val="28"/>
            <w:szCs w:val="28"/>
          </w:rPr>
          <w:t>https://www.bca.org.au/2021/05/16/2021-2022-bca-scholarship-program-2/</w:t>
        </w:r>
      </w:hyperlink>
    </w:p>
    <w:p w14:paraId="7091C245" w14:textId="77777777" w:rsidR="005B5172" w:rsidRDefault="005B5172">
      <w:pPr>
        <w:pStyle w:val="Heading1"/>
        <w:tabs>
          <w:tab w:val="left" w:pos="8222"/>
        </w:tabs>
        <w:spacing w:before="0" w:after="0"/>
        <w:rPr>
          <w:rFonts w:ascii="Atkinson Hyperlegible" w:eastAsia="Atkinson Hyperlegible" w:hAnsi="Atkinson Hyperlegible" w:cs="Atkinson Hyperlegible"/>
          <w:sz w:val="28"/>
          <w:szCs w:val="28"/>
        </w:rPr>
      </w:pPr>
      <w:bookmarkStart w:id="16" w:name="_heading=h.7mkz80qhe9rs" w:colFirst="0" w:colLast="0"/>
      <w:bookmarkEnd w:id="16"/>
    </w:p>
    <w:p w14:paraId="18229405" w14:textId="1C6883B7" w:rsidR="006B7A81" w:rsidRDefault="00025991">
      <w:pPr>
        <w:pStyle w:val="Heading1"/>
        <w:tabs>
          <w:tab w:val="left" w:pos="8222"/>
        </w:tabs>
        <w:spacing w:before="0" w:after="0"/>
        <w:rPr>
          <w:rFonts w:ascii="Atkinson Hyperlegible" w:eastAsia="Atkinson Hyperlegible" w:hAnsi="Atkinson Hyperlegible" w:cs="Atkinson Hyperlegible"/>
          <w:sz w:val="28"/>
          <w:szCs w:val="28"/>
        </w:rPr>
      </w:pPr>
      <w:bookmarkStart w:id="17" w:name="_Toc75869739"/>
      <w:r>
        <w:rPr>
          <w:rFonts w:ascii="Atkinson Hyperlegible" w:eastAsia="Atkinson Hyperlegible" w:hAnsi="Atkinson Hyperlegible" w:cs="Atkinson Hyperlegible"/>
          <w:sz w:val="28"/>
          <w:szCs w:val="28"/>
        </w:rPr>
        <w:t>National Gallery of Australia</w:t>
      </w:r>
      <w:bookmarkEnd w:id="17"/>
      <w:r>
        <w:rPr>
          <w:rFonts w:ascii="Atkinson Hyperlegible" w:eastAsia="Atkinson Hyperlegible" w:hAnsi="Atkinson Hyperlegible" w:cs="Atkinson Hyperlegible"/>
          <w:sz w:val="28"/>
          <w:szCs w:val="28"/>
        </w:rPr>
        <w:t xml:space="preserve"> </w:t>
      </w:r>
    </w:p>
    <w:p w14:paraId="01954A1A" w14:textId="77777777" w:rsidR="006B7A81" w:rsidRDefault="00025991">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Know My Name: Australia Women Artists 1900 to Now</w:t>
      </w:r>
    </w:p>
    <w:p w14:paraId="3DA89F46" w14:textId="77777777" w:rsidR="002812D8" w:rsidRDefault="002812D8">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 xml:space="preserve">July 4 11.00am – 12.00pm </w:t>
      </w:r>
    </w:p>
    <w:p w14:paraId="57488975" w14:textId="088DA968" w:rsidR="006B7A81" w:rsidRDefault="000B649B">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August 8</w:t>
      </w:r>
      <w:r w:rsidR="00025991">
        <w:rPr>
          <w:rFonts w:ascii="Atkinson Hyperlegible" w:eastAsia="Atkinson Hyperlegible" w:hAnsi="Atkinson Hyperlegible" w:cs="Atkinson Hyperlegible"/>
          <w:color w:val="222222"/>
          <w:sz w:val="28"/>
          <w:szCs w:val="28"/>
        </w:rPr>
        <w:t xml:space="preserve"> 11.00am – 12.00pm</w:t>
      </w:r>
    </w:p>
    <w:p w14:paraId="14CE2852" w14:textId="77777777" w:rsidR="006B7A81" w:rsidRDefault="00025991">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A 60-minute exhibition tour of </w:t>
      </w:r>
      <w:hyperlink r:id="rId21">
        <w:r>
          <w:rPr>
            <w:rFonts w:ascii="Atkinson Hyperlegible" w:eastAsia="Atkinson Hyperlegible" w:hAnsi="Atkinson Hyperlegible" w:cs="Atkinson Hyperlegible"/>
            <w:color w:val="222222"/>
            <w:sz w:val="28"/>
            <w:szCs w:val="28"/>
          </w:rPr>
          <w:t>Know My Name: Australian Women Artists 1900 to Now</w:t>
        </w:r>
      </w:hyperlink>
      <w:r>
        <w:rPr>
          <w:rFonts w:ascii="Atkinson Hyperlegible" w:eastAsia="Atkinson Hyperlegible" w:hAnsi="Atkinson Hyperlegible" w:cs="Atkinson Hyperlegible"/>
          <w:color w:val="222222"/>
          <w:sz w:val="28"/>
          <w:szCs w:val="28"/>
        </w:rPr>
        <w:t> for people who are blind or low vision.</w:t>
      </w:r>
    </w:p>
    <w:p w14:paraId="43ED966C" w14:textId="77777777" w:rsidR="006B7A81" w:rsidRDefault="00025991">
      <w:pPr>
        <w:shd w:val="clear" w:color="auto" w:fill="FFFFFF"/>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 xml:space="preserve">Know My Name: Australian Women Artists 1900 to Now showcases art made by women. It brings together more than 300 works, drawn from the Gallery’s collection and other collections from across Australia. This exhibition is part of </w:t>
      </w:r>
      <w:r>
        <w:rPr>
          <w:rFonts w:ascii="Atkinson Hyperlegible" w:eastAsia="Atkinson Hyperlegible" w:hAnsi="Atkinson Hyperlegible" w:cs="Atkinson Hyperlegible"/>
          <w:color w:val="222222"/>
          <w:sz w:val="28"/>
          <w:szCs w:val="28"/>
        </w:rPr>
        <w:lastRenderedPageBreak/>
        <w:t>a series of </w:t>
      </w:r>
      <w:hyperlink r:id="rId22">
        <w:r>
          <w:rPr>
            <w:rFonts w:ascii="Atkinson Hyperlegible" w:eastAsia="Atkinson Hyperlegible" w:hAnsi="Atkinson Hyperlegible" w:cs="Atkinson Hyperlegible"/>
            <w:color w:val="222222"/>
            <w:sz w:val="28"/>
            <w:szCs w:val="28"/>
          </w:rPr>
          <w:t>ongoing initiatives</w:t>
        </w:r>
      </w:hyperlink>
      <w:r>
        <w:rPr>
          <w:rFonts w:ascii="Atkinson Hyperlegible" w:eastAsia="Atkinson Hyperlegible" w:hAnsi="Atkinson Hyperlegible" w:cs="Atkinson Hyperlegible"/>
          <w:color w:val="222222"/>
          <w:sz w:val="28"/>
          <w:szCs w:val="28"/>
        </w:rPr>
        <w:t> by the National Gallery to increase the representation of artists who identify as women in its artistic program.</w:t>
      </w:r>
    </w:p>
    <w:p w14:paraId="0CB095C3" w14:textId="77777777" w:rsidR="006B7A81" w:rsidRDefault="00025991">
      <w:pPr>
        <w:shd w:val="clear" w:color="auto" w:fill="FFFFFF"/>
        <w:rPr>
          <w:rFonts w:ascii="Atkinson Hyperlegible" w:eastAsia="Atkinson Hyperlegible" w:hAnsi="Atkinson Hyperlegible" w:cs="Atkinson Hyperlegible"/>
          <w:color w:val="222222"/>
          <w:sz w:val="28"/>
          <w:szCs w:val="28"/>
        </w:rPr>
      </w:pPr>
      <w:proofErr w:type="gramStart"/>
      <w:r>
        <w:rPr>
          <w:rFonts w:ascii="Atkinson Hyperlegible" w:eastAsia="Atkinson Hyperlegible" w:hAnsi="Atkinson Hyperlegible" w:cs="Atkinson Hyperlegible"/>
          <w:b/>
          <w:color w:val="222222"/>
          <w:sz w:val="28"/>
          <w:szCs w:val="28"/>
        </w:rPr>
        <w:t>Price</w:t>
      </w:r>
      <w:r>
        <w:rPr>
          <w:rFonts w:ascii="Atkinson Hyperlegible" w:eastAsia="Atkinson Hyperlegible" w:hAnsi="Atkinson Hyperlegible" w:cs="Atkinson Hyperlegible"/>
          <w:color w:val="222222"/>
          <w:sz w:val="28"/>
          <w:szCs w:val="28"/>
        </w:rPr>
        <w:t> :</w:t>
      </w:r>
      <w:proofErr w:type="gramEnd"/>
      <w:r>
        <w:rPr>
          <w:rFonts w:ascii="Atkinson Hyperlegible" w:eastAsia="Atkinson Hyperlegible" w:hAnsi="Atkinson Hyperlegible" w:cs="Atkinson Hyperlegible"/>
          <w:color w:val="222222"/>
          <w:sz w:val="28"/>
          <w:szCs w:val="28"/>
        </w:rPr>
        <w:t xml:space="preserve"> Free, bookings essential</w:t>
      </w:r>
      <w:r>
        <w:rPr>
          <w:rFonts w:ascii="Atkinson Hyperlegible" w:eastAsia="Atkinson Hyperlegible" w:hAnsi="Atkinson Hyperlegible" w:cs="Atkinson Hyperlegible"/>
          <w:color w:val="222222"/>
          <w:sz w:val="28"/>
          <w:szCs w:val="28"/>
        </w:rPr>
        <w:br/>
      </w:r>
      <w:r>
        <w:rPr>
          <w:rFonts w:ascii="Atkinson Hyperlegible" w:eastAsia="Atkinson Hyperlegible" w:hAnsi="Atkinson Hyperlegible" w:cs="Atkinson Hyperlegible"/>
          <w:b/>
          <w:color w:val="222222"/>
          <w:sz w:val="28"/>
          <w:szCs w:val="28"/>
        </w:rPr>
        <w:t>Venue</w:t>
      </w:r>
      <w:r>
        <w:rPr>
          <w:rFonts w:ascii="Atkinson Hyperlegible" w:eastAsia="Atkinson Hyperlegible" w:hAnsi="Atkinson Hyperlegible" w:cs="Atkinson Hyperlegible"/>
          <w:color w:val="222222"/>
          <w:sz w:val="28"/>
          <w:szCs w:val="28"/>
        </w:rPr>
        <w:t> : Know My Name exhibition (Level 1)</w:t>
      </w:r>
    </w:p>
    <w:p w14:paraId="713B5B42" w14:textId="77777777" w:rsidR="006B7A81" w:rsidRDefault="00025991">
      <w:pPr>
        <w:pStyle w:val="Heading1"/>
        <w:tabs>
          <w:tab w:val="left" w:pos="8222"/>
        </w:tabs>
        <w:spacing w:before="0" w:after="0"/>
        <w:rPr>
          <w:rFonts w:ascii="Atkinson Hyperlegible" w:eastAsia="Atkinson Hyperlegible" w:hAnsi="Atkinson Hyperlegible" w:cs="Atkinson Hyperlegible"/>
          <w:sz w:val="28"/>
          <w:szCs w:val="28"/>
        </w:rPr>
      </w:pPr>
      <w:bookmarkStart w:id="18" w:name="_heading=h.40bfk570i74a" w:colFirst="0" w:colLast="0"/>
      <w:bookmarkStart w:id="19" w:name="_heading=h.7ygxcq7omcl5" w:colFirst="0" w:colLast="0"/>
      <w:bookmarkStart w:id="20" w:name="_Toc75869740"/>
      <w:bookmarkEnd w:id="18"/>
      <w:bookmarkEnd w:id="19"/>
      <w:r>
        <w:rPr>
          <w:rFonts w:ascii="Atkinson Hyperlegible" w:eastAsia="Atkinson Hyperlegible" w:hAnsi="Atkinson Hyperlegible" w:cs="Atkinson Hyperlegible"/>
          <w:sz w:val="28"/>
          <w:szCs w:val="28"/>
        </w:rPr>
        <w:t>In the kitchen</w:t>
      </w:r>
      <w:bookmarkEnd w:id="20"/>
      <w:r>
        <w:rPr>
          <w:rFonts w:ascii="Atkinson Hyperlegible" w:eastAsia="Atkinson Hyperlegible" w:hAnsi="Atkinson Hyperlegible" w:cs="Atkinson Hyperlegible"/>
          <w:sz w:val="28"/>
          <w:szCs w:val="28"/>
        </w:rPr>
        <w:t xml:space="preserve"> </w:t>
      </w:r>
    </w:p>
    <w:p w14:paraId="566F61D2" w14:textId="77777777" w:rsidR="00976DBB" w:rsidRPr="00976DBB" w:rsidRDefault="00976DBB" w:rsidP="00976DBB">
      <w:pPr>
        <w:spacing w:after="0"/>
        <w:rPr>
          <w:rFonts w:ascii="Atkinson Hyperlegible" w:eastAsia="Atkinson Hyperlegible" w:hAnsi="Atkinson Hyperlegible" w:cs="Atkinson Hyperlegible"/>
          <w:b/>
          <w:bCs/>
          <w:sz w:val="28"/>
          <w:szCs w:val="28"/>
        </w:rPr>
      </w:pPr>
      <w:r w:rsidRPr="00976DBB">
        <w:rPr>
          <w:rFonts w:ascii="Atkinson Hyperlegible" w:eastAsia="Atkinson Hyperlegible" w:hAnsi="Atkinson Hyperlegible" w:cs="Atkinson Hyperlegible"/>
          <w:b/>
          <w:bCs/>
          <w:sz w:val="28"/>
          <w:szCs w:val="28"/>
        </w:rPr>
        <w:t xml:space="preserve">Sweet and sour pork </w:t>
      </w:r>
    </w:p>
    <w:p w14:paraId="0A08932E"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from: </w:t>
      </w:r>
      <w:proofErr w:type="spellStart"/>
      <w:r w:rsidRPr="00976DBB">
        <w:rPr>
          <w:rFonts w:ascii="Atkinson Hyperlegible" w:eastAsia="Atkinson Hyperlegible" w:hAnsi="Atkinson Hyperlegible" w:cs="Atkinson Hyperlegible"/>
          <w:bCs/>
          <w:sz w:val="28"/>
          <w:szCs w:val="28"/>
        </w:rPr>
        <w:t>ACTNutrition</w:t>
      </w:r>
      <w:proofErr w:type="spellEnd"/>
      <w:r w:rsidRPr="00976DBB">
        <w:rPr>
          <w:rFonts w:ascii="Atkinson Hyperlegible" w:eastAsia="Atkinson Hyperlegible" w:hAnsi="Atkinson Hyperlegible" w:cs="Atkinson Hyperlegible"/>
          <w:bCs/>
          <w:sz w:val="28"/>
          <w:szCs w:val="28"/>
        </w:rPr>
        <w:t xml:space="preserve"> </w:t>
      </w:r>
      <w:hyperlink r:id="rId23" w:history="1">
        <w:r w:rsidRPr="00976DBB">
          <w:rPr>
            <w:rStyle w:val="Hyperlink"/>
            <w:rFonts w:ascii="Atkinson Hyperlegible" w:eastAsia="Atkinson Hyperlegible" w:hAnsi="Atkinson Hyperlegible" w:cs="Atkinson Hyperlegible"/>
            <w:bCs/>
            <w:sz w:val="28"/>
            <w:szCs w:val="28"/>
          </w:rPr>
          <w:t xml:space="preserve">www actnss.org </w:t>
        </w:r>
      </w:hyperlink>
    </w:p>
    <w:p w14:paraId="0602EFAE"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Serves 4 </w:t>
      </w:r>
    </w:p>
    <w:p w14:paraId="39B1A0E1" w14:textId="77777777" w:rsidR="00976DBB" w:rsidRPr="00976DBB" w:rsidRDefault="00976DBB" w:rsidP="00976DBB">
      <w:pPr>
        <w:spacing w:after="0"/>
        <w:rPr>
          <w:rFonts w:ascii="Atkinson Hyperlegible" w:eastAsia="Atkinson Hyperlegible" w:hAnsi="Atkinson Hyperlegible" w:cs="Atkinson Hyperlegible"/>
          <w:b/>
          <w:bCs/>
          <w:sz w:val="28"/>
          <w:szCs w:val="28"/>
        </w:rPr>
      </w:pPr>
      <w:r w:rsidRPr="00976DBB">
        <w:rPr>
          <w:rFonts w:ascii="Atkinson Hyperlegible" w:eastAsia="Atkinson Hyperlegible" w:hAnsi="Atkinson Hyperlegible" w:cs="Atkinson Hyperlegible"/>
          <w:b/>
          <w:bCs/>
          <w:sz w:val="28"/>
          <w:szCs w:val="28"/>
        </w:rPr>
        <w:t xml:space="preserve">Ingredients </w:t>
      </w:r>
    </w:p>
    <w:p w14:paraId="6E75BA31"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 red onion </w:t>
      </w:r>
    </w:p>
    <w:p w14:paraId="3574DD91"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 small red capsicum </w:t>
      </w:r>
    </w:p>
    <w:p w14:paraId="5F64CF94"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 cup snow peas </w:t>
      </w:r>
    </w:p>
    <w:p w14:paraId="397C3AAE"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1/2 punnet cherry tomatoes </w:t>
      </w:r>
    </w:p>
    <w:p w14:paraId="6DE3FDD9"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1/2 head of broccoli </w:t>
      </w:r>
    </w:p>
    <w:p w14:paraId="5E8E6976"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225g can of pineapple pieces, in juice </w:t>
      </w:r>
    </w:p>
    <w:p w14:paraId="1870C8FC"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 tablespoon balsamic vinegar </w:t>
      </w:r>
    </w:p>
    <w:p w14:paraId="39DB1B5A"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 tablespoon reduced salt soy sauce </w:t>
      </w:r>
    </w:p>
    <w:p w14:paraId="25B52131"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1 tablespoon no added salt tomato paste </w:t>
      </w:r>
    </w:p>
    <w:p w14:paraId="30C711F2"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2 teaspoons cornflour </w:t>
      </w:r>
    </w:p>
    <w:p w14:paraId="60082CC8"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500g lean pork, thinly sliced </w:t>
      </w:r>
    </w:p>
    <w:p w14:paraId="34AAD384"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spray oil </w:t>
      </w:r>
    </w:p>
    <w:p w14:paraId="18814725"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rice to serve </w:t>
      </w:r>
    </w:p>
    <w:p w14:paraId="527C79AA" w14:textId="77777777" w:rsidR="00976DBB" w:rsidRPr="00976DBB" w:rsidRDefault="00976DBB" w:rsidP="00976DBB">
      <w:pPr>
        <w:spacing w:after="0"/>
        <w:rPr>
          <w:rFonts w:ascii="Atkinson Hyperlegible" w:eastAsia="Atkinson Hyperlegible" w:hAnsi="Atkinson Hyperlegible" w:cs="Atkinson Hyperlegible"/>
          <w:b/>
          <w:bCs/>
          <w:sz w:val="28"/>
          <w:szCs w:val="28"/>
        </w:rPr>
      </w:pPr>
      <w:r w:rsidRPr="00976DBB">
        <w:rPr>
          <w:rFonts w:ascii="Atkinson Hyperlegible" w:eastAsia="Atkinson Hyperlegible" w:hAnsi="Atkinson Hyperlegible" w:cs="Atkinson Hyperlegible"/>
          <w:b/>
          <w:bCs/>
          <w:sz w:val="28"/>
          <w:szCs w:val="28"/>
        </w:rPr>
        <w:t xml:space="preserve">Method </w:t>
      </w:r>
    </w:p>
    <w:p w14:paraId="0C545B1C"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Slice onion into thin wedges. </w:t>
      </w:r>
    </w:p>
    <w:p w14:paraId="1B37E750"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Cut capsicum into strips. </w:t>
      </w:r>
    </w:p>
    <w:p w14:paraId="4AB1ACFF"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Trim and cut snow peas and halve cherry tomatoes. </w:t>
      </w:r>
    </w:p>
    <w:p w14:paraId="1D4690AD"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Cut broccoli into small florets. </w:t>
      </w:r>
    </w:p>
    <w:p w14:paraId="3728EEC0"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Drain pineapple and keep pineapple juice for sauce. </w:t>
      </w:r>
    </w:p>
    <w:p w14:paraId="385C148A"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In a small bowl combine pineapple juice, vinegar, soy sauce, tomato paste and cornflour. </w:t>
      </w:r>
    </w:p>
    <w:p w14:paraId="3F8CD557"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Add 1 tablespoon of water and mix well. </w:t>
      </w:r>
    </w:p>
    <w:p w14:paraId="18E130F7"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Heat fry pan on high heat. </w:t>
      </w:r>
    </w:p>
    <w:p w14:paraId="12203CB7"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Lightly spray pan with oil and cook pork strips in batches for 2-3 minutes until brown. </w:t>
      </w:r>
    </w:p>
    <w:p w14:paraId="79C5E8CE"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Remove from pan and set aside. </w:t>
      </w:r>
    </w:p>
    <w:p w14:paraId="38812D1C"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lastRenderedPageBreak/>
        <w:t xml:space="preserve">Lightly spray pan with oil and add onion, </w:t>
      </w:r>
      <w:proofErr w:type="gramStart"/>
      <w:r w:rsidRPr="00976DBB">
        <w:rPr>
          <w:rFonts w:ascii="Atkinson Hyperlegible" w:eastAsia="Atkinson Hyperlegible" w:hAnsi="Atkinson Hyperlegible" w:cs="Atkinson Hyperlegible"/>
          <w:bCs/>
          <w:sz w:val="28"/>
          <w:szCs w:val="28"/>
        </w:rPr>
        <w:t>capsicum</w:t>
      </w:r>
      <w:proofErr w:type="gramEnd"/>
      <w:r w:rsidRPr="00976DBB">
        <w:rPr>
          <w:rFonts w:ascii="Atkinson Hyperlegible" w:eastAsia="Atkinson Hyperlegible" w:hAnsi="Atkinson Hyperlegible" w:cs="Atkinson Hyperlegible"/>
          <w:bCs/>
          <w:sz w:val="28"/>
          <w:szCs w:val="28"/>
        </w:rPr>
        <w:t xml:space="preserve"> and broccoli. </w:t>
      </w:r>
    </w:p>
    <w:p w14:paraId="4EAC51D4"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Cook for 2 minutes. </w:t>
      </w:r>
    </w:p>
    <w:p w14:paraId="43CC16DF"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Add pineapple and cook for a further 3 minutes. </w:t>
      </w:r>
    </w:p>
    <w:p w14:paraId="07962F39"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Add sauce mixture, snow peas and cherry tomatoes. </w:t>
      </w:r>
    </w:p>
    <w:p w14:paraId="279E58C1" w14:textId="77777777" w:rsidR="00976DBB" w:rsidRP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Return cooked pork to the pan and cook for 2-3 minutes. </w:t>
      </w:r>
    </w:p>
    <w:p w14:paraId="00BF9CB0" w14:textId="7FB8BD72" w:rsidR="00976DBB" w:rsidRDefault="00976DBB" w:rsidP="00976DBB">
      <w:pPr>
        <w:spacing w:after="0"/>
        <w:rPr>
          <w:rFonts w:ascii="Atkinson Hyperlegible" w:eastAsia="Atkinson Hyperlegible" w:hAnsi="Atkinson Hyperlegible" w:cs="Atkinson Hyperlegible"/>
          <w:bCs/>
          <w:sz w:val="28"/>
          <w:szCs w:val="28"/>
        </w:rPr>
      </w:pPr>
      <w:r w:rsidRPr="00976DBB">
        <w:rPr>
          <w:rFonts w:ascii="Atkinson Hyperlegible" w:eastAsia="Atkinson Hyperlegible" w:hAnsi="Atkinson Hyperlegible" w:cs="Atkinson Hyperlegible"/>
          <w:bCs/>
          <w:sz w:val="28"/>
          <w:szCs w:val="28"/>
        </w:rPr>
        <w:t xml:space="preserve">Serve with rice and enjoy! </w:t>
      </w:r>
    </w:p>
    <w:p w14:paraId="62280D22" w14:textId="77777777" w:rsidR="0037051D" w:rsidRDefault="0037051D" w:rsidP="00A1077C">
      <w:pPr>
        <w:pStyle w:val="Heading1"/>
        <w:spacing w:before="0" w:after="0"/>
        <w:rPr>
          <w:rFonts w:ascii="Atkinson Hyperlegible" w:eastAsia="Atkinson Hyperlegible" w:hAnsi="Atkinson Hyperlegible" w:cs="Atkinson Hyperlegible"/>
          <w:sz w:val="28"/>
          <w:szCs w:val="28"/>
        </w:rPr>
      </w:pPr>
    </w:p>
    <w:p w14:paraId="2EF54083" w14:textId="5BC9A767" w:rsidR="00A1077C" w:rsidRDefault="00A1077C" w:rsidP="00A1077C">
      <w:pPr>
        <w:pStyle w:val="Heading1"/>
        <w:spacing w:before="0" w:after="0"/>
        <w:rPr>
          <w:rFonts w:ascii="Atkinson Hyperlegible" w:eastAsia="Atkinson Hyperlegible" w:hAnsi="Atkinson Hyperlegible" w:cs="Atkinson Hyperlegible"/>
          <w:b w:val="0"/>
          <w:sz w:val="28"/>
          <w:szCs w:val="28"/>
        </w:rPr>
      </w:pPr>
      <w:bookmarkStart w:id="21" w:name="_Toc75869741"/>
      <w:r>
        <w:rPr>
          <w:rFonts w:ascii="Atkinson Hyperlegible" w:eastAsia="Atkinson Hyperlegible" w:hAnsi="Atkinson Hyperlegible" w:cs="Atkinson Hyperlegible"/>
          <w:sz w:val="28"/>
          <w:szCs w:val="28"/>
        </w:rPr>
        <w:t>Free counselling available</w:t>
      </w:r>
      <w:bookmarkEnd w:id="21"/>
      <w:r>
        <w:rPr>
          <w:rFonts w:ascii="Atkinson Hyperlegible" w:eastAsia="Atkinson Hyperlegible" w:hAnsi="Atkinson Hyperlegible" w:cs="Atkinson Hyperlegible"/>
          <w:sz w:val="28"/>
          <w:szCs w:val="28"/>
        </w:rPr>
        <w:t xml:space="preserve"> </w:t>
      </w:r>
    </w:p>
    <w:p w14:paraId="11B89C09" w14:textId="7680BBAC" w:rsidR="00A1077C" w:rsidRDefault="00A1077C" w:rsidP="00A1077C">
      <w:pPr>
        <w:shd w:val="clear" w:color="auto" w:fill="FFFFFF"/>
        <w:spacing w:after="0"/>
        <w:rPr>
          <w:rFonts w:ascii="Atkinson Hyperlegible" w:eastAsia="Atkinson Hyperlegible" w:hAnsi="Atkinson Hyperlegible" w:cs="Atkinson Hyperlegible"/>
          <w:color w:val="222222"/>
          <w:sz w:val="28"/>
          <w:szCs w:val="28"/>
        </w:rPr>
      </w:pPr>
      <w:r w:rsidRPr="008967D1">
        <w:rPr>
          <w:rFonts w:ascii="Atkinson Hyperlegible" w:hAnsi="Atkinson Hyperlegible" w:cs="Courier New"/>
          <w:sz w:val="28"/>
          <w:szCs w:val="28"/>
        </w:rPr>
        <w:t xml:space="preserve">A Free Counselling service is available for adult singles and </w:t>
      </w:r>
      <w:r>
        <w:rPr>
          <w:rFonts w:ascii="Atkinson Hyperlegible" w:hAnsi="Atkinson Hyperlegible" w:cs="Courier New"/>
          <w:sz w:val="28"/>
          <w:szCs w:val="28"/>
        </w:rPr>
        <w:t>doubles</w:t>
      </w:r>
      <w:r w:rsidRPr="008967D1">
        <w:rPr>
          <w:rFonts w:ascii="Atkinson Hyperlegible" w:hAnsi="Atkinson Hyperlegible" w:cs="Courier New"/>
          <w:sz w:val="28"/>
          <w:szCs w:val="28"/>
        </w:rPr>
        <w:t xml:space="preserve"> </w:t>
      </w:r>
      <w:r>
        <w:rPr>
          <w:rFonts w:ascii="Atkinson Hyperlegible" w:hAnsi="Atkinson Hyperlegible" w:cs="Courier New"/>
          <w:sz w:val="28"/>
          <w:szCs w:val="28"/>
        </w:rPr>
        <w:t>(</w:t>
      </w:r>
      <w:r w:rsidRPr="008967D1">
        <w:rPr>
          <w:rFonts w:ascii="Atkinson Hyperlegible" w:hAnsi="Atkinson Hyperlegible" w:cs="Courier New"/>
          <w:sz w:val="28"/>
          <w:szCs w:val="28"/>
        </w:rPr>
        <w:t>family members</w:t>
      </w:r>
      <w:r>
        <w:rPr>
          <w:rFonts w:ascii="Atkinson Hyperlegible" w:hAnsi="Atkinson Hyperlegible" w:cs="Courier New"/>
          <w:sz w:val="28"/>
          <w:szCs w:val="28"/>
        </w:rPr>
        <w:t>)</w:t>
      </w:r>
      <w:r w:rsidRPr="008967D1">
        <w:rPr>
          <w:rFonts w:ascii="Atkinson Hyperlegible" w:hAnsi="Atkinson Hyperlegible" w:cs="Courier New"/>
          <w:sz w:val="28"/>
          <w:szCs w:val="28"/>
        </w:rPr>
        <w:t xml:space="preserve">, at various locations throughout Canberra. The service is provided by </w:t>
      </w:r>
      <w:proofErr w:type="spellStart"/>
      <w:r w:rsidRPr="008967D1">
        <w:rPr>
          <w:rFonts w:ascii="Atkinson Hyperlegible" w:hAnsi="Atkinson Hyperlegible" w:cs="Courier New"/>
          <w:sz w:val="28"/>
          <w:szCs w:val="28"/>
        </w:rPr>
        <w:t>Syeira</w:t>
      </w:r>
      <w:proofErr w:type="spellEnd"/>
      <w:r w:rsidRPr="008967D1">
        <w:rPr>
          <w:rFonts w:ascii="Atkinson Hyperlegible" w:hAnsi="Atkinson Hyperlegible" w:cs="Courier New"/>
          <w:sz w:val="28"/>
          <w:szCs w:val="28"/>
        </w:rPr>
        <w:t xml:space="preserve"> Ferguson who is in her final year of </w:t>
      </w:r>
      <w:r w:rsidR="005B5172">
        <w:rPr>
          <w:rFonts w:ascii="Atkinson Hyperlegible" w:hAnsi="Atkinson Hyperlegible" w:cs="Courier New"/>
          <w:sz w:val="28"/>
          <w:szCs w:val="28"/>
        </w:rPr>
        <w:t xml:space="preserve">University </w:t>
      </w:r>
      <w:r w:rsidRPr="008967D1">
        <w:rPr>
          <w:rFonts w:ascii="Atkinson Hyperlegible" w:hAnsi="Atkinson Hyperlegible" w:cs="Courier New"/>
          <w:sz w:val="28"/>
          <w:szCs w:val="28"/>
        </w:rPr>
        <w:t xml:space="preserve">studies and is completing the practical requirement of a degree in counselling. </w:t>
      </w:r>
      <w:proofErr w:type="spellStart"/>
      <w:r w:rsidRPr="008967D1">
        <w:rPr>
          <w:rFonts w:ascii="Atkinson Hyperlegible" w:hAnsi="Atkinson Hyperlegible" w:cs="Courier New"/>
          <w:sz w:val="28"/>
          <w:szCs w:val="28"/>
        </w:rPr>
        <w:t>S</w:t>
      </w:r>
      <w:r>
        <w:rPr>
          <w:rFonts w:ascii="Atkinson Hyperlegible" w:hAnsi="Atkinson Hyperlegible" w:cs="Courier New"/>
          <w:sz w:val="28"/>
          <w:szCs w:val="28"/>
        </w:rPr>
        <w:t>yeria</w:t>
      </w:r>
      <w:proofErr w:type="spellEnd"/>
      <w:r w:rsidRPr="008967D1">
        <w:rPr>
          <w:rFonts w:ascii="Atkinson Hyperlegible" w:hAnsi="Atkinson Hyperlegible" w:cs="Courier New"/>
          <w:sz w:val="28"/>
          <w:szCs w:val="28"/>
        </w:rPr>
        <w:t xml:space="preserve"> </w:t>
      </w:r>
      <w:r>
        <w:rPr>
          <w:rFonts w:ascii="Atkinson Hyperlegible" w:hAnsi="Atkinson Hyperlegible" w:cs="Courier New"/>
          <w:sz w:val="28"/>
          <w:szCs w:val="28"/>
        </w:rPr>
        <w:t xml:space="preserve">is fully covered by professional indemnity and public liability insurance through her university and </w:t>
      </w:r>
      <w:r w:rsidRPr="008967D1">
        <w:rPr>
          <w:rFonts w:ascii="Atkinson Hyperlegible" w:hAnsi="Atkinson Hyperlegible" w:cs="Courier New"/>
          <w:sz w:val="28"/>
          <w:szCs w:val="28"/>
        </w:rPr>
        <w:t xml:space="preserve">supervised by a qualified </w:t>
      </w:r>
      <w:r>
        <w:rPr>
          <w:rFonts w:ascii="Atkinson Hyperlegible" w:hAnsi="Atkinson Hyperlegible" w:cs="Courier New"/>
          <w:sz w:val="28"/>
          <w:szCs w:val="28"/>
        </w:rPr>
        <w:t>counsellor</w:t>
      </w:r>
      <w:r w:rsidRPr="008967D1">
        <w:rPr>
          <w:rFonts w:ascii="Atkinson Hyperlegible" w:hAnsi="Atkinson Hyperlegible" w:cs="Courier New"/>
          <w:sz w:val="28"/>
          <w:szCs w:val="28"/>
        </w:rPr>
        <w:t xml:space="preserve">. </w:t>
      </w:r>
      <w:r>
        <w:rPr>
          <w:rFonts w:ascii="Atkinson Hyperlegible" w:hAnsi="Atkinson Hyperlegible" w:cs="Courier New"/>
          <w:sz w:val="28"/>
          <w:szCs w:val="28"/>
        </w:rPr>
        <w:t xml:space="preserve">If you would like to avail yourself of this service please contact </w:t>
      </w:r>
      <w:proofErr w:type="spellStart"/>
      <w:r>
        <w:rPr>
          <w:rFonts w:ascii="Atkinson Hyperlegible" w:hAnsi="Atkinson Hyperlegible" w:cs="Courier New"/>
          <w:sz w:val="28"/>
          <w:szCs w:val="28"/>
        </w:rPr>
        <w:t>Syreia</w:t>
      </w:r>
      <w:proofErr w:type="spellEnd"/>
      <w:r>
        <w:rPr>
          <w:rFonts w:ascii="Atkinson Hyperlegible" w:hAnsi="Atkinson Hyperlegible" w:cs="Courier New"/>
          <w:sz w:val="28"/>
          <w:szCs w:val="28"/>
        </w:rPr>
        <w:t xml:space="preserve"> direct on </w:t>
      </w:r>
      <w:r w:rsidRPr="008967D1">
        <w:rPr>
          <w:rFonts w:ascii="Atkinson Hyperlegible" w:hAnsi="Atkinson Hyperlegible" w:cs="Courier New"/>
          <w:sz w:val="28"/>
          <w:szCs w:val="28"/>
        </w:rPr>
        <w:t>0457</w:t>
      </w:r>
      <w:r>
        <w:rPr>
          <w:rFonts w:ascii="Atkinson Hyperlegible" w:hAnsi="Atkinson Hyperlegible" w:cs="Courier New"/>
          <w:sz w:val="28"/>
          <w:szCs w:val="28"/>
        </w:rPr>
        <w:t xml:space="preserve"> </w:t>
      </w:r>
      <w:r w:rsidRPr="008967D1">
        <w:rPr>
          <w:rFonts w:ascii="Atkinson Hyperlegible" w:hAnsi="Atkinson Hyperlegible" w:cs="Courier New"/>
          <w:sz w:val="28"/>
          <w:szCs w:val="28"/>
        </w:rPr>
        <w:t>103</w:t>
      </w:r>
      <w:r>
        <w:rPr>
          <w:rFonts w:ascii="Atkinson Hyperlegible" w:hAnsi="Atkinson Hyperlegible" w:cs="Courier New"/>
          <w:sz w:val="28"/>
          <w:szCs w:val="28"/>
        </w:rPr>
        <w:t xml:space="preserve"> </w:t>
      </w:r>
      <w:r w:rsidRPr="008967D1">
        <w:rPr>
          <w:rFonts w:ascii="Atkinson Hyperlegible" w:hAnsi="Atkinson Hyperlegible" w:cs="Courier New"/>
          <w:sz w:val="28"/>
          <w:szCs w:val="28"/>
        </w:rPr>
        <w:t>393</w:t>
      </w:r>
      <w:r>
        <w:rPr>
          <w:rFonts w:ascii="Atkinson Hyperlegible" w:hAnsi="Atkinson Hyperlegible" w:cs="Courier New"/>
          <w:sz w:val="28"/>
          <w:szCs w:val="28"/>
        </w:rPr>
        <w:t xml:space="preserve"> or by email </w:t>
      </w:r>
      <w:hyperlink r:id="rId24" w:tgtFrame="_blank" w:history="1">
        <w:r w:rsidRPr="008967D1">
          <w:rPr>
            <w:rStyle w:val="Hyperlink"/>
            <w:rFonts w:ascii="Atkinson Hyperlegible" w:hAnsi="Atkinson Hyperlegible" w:cs="Courier New"/>
            <w:sz w:val="28"/>
            <w:szCs w:val="28"/>
          </w:rPr>
          <w:t>syeira@live.com.au</w:t>
        </w:r>
      </w:hyperlink>
      <w:r w:rsidR="005B5172">
        <w:rPr>
          <w:rFonts w:ascii="Atkinson Hyperlegible" w:hAnsi="Atkinson Hyperlegible" w:cs="Courier New"/>
          <w:sz w:val="28"/>
          <w:szCs w:val="28"/>
        </w:rPr>
        <w:t xml:space="preserve"> </w:t>
      </w:r>
      <w:r>
        <w:rPr>
          <w:rFonts w:ascii="Atkinson Hyperlegible" w:eastAsia="Atkinson Hyperlegible" w:hAnsi="Atkinson Hyperlegible" w:cs="Atkinson Hyperlegible"/>
          <w:color w:val="222222"/>
          <w:sz w:val="28"/>
          <w:szCs w:val="28"/>
        </w:rPr>
        <w:t xml:space="preserve"> </w:t>
      </w:r>
    </w:p>
    <w:p w14:paraId="7E47B86C" w14:textId="77777777" w:rsidR="00A1077C" w:rsidRDefault="00A1077C" w:rsidP="00A1077C">
      <w:pPr>
        <w:shd w:val="clear" w:color="auto" w:fill="FFFFFF"/>
        <w:spacing w:after="0"/>
        <w:rPr>
          <w:rFonts w:ascii="Atkinson Hyperlegible" w:eastAsia="Atkinson Hyperlegible" w:hAnsi="Atkinson Hyperlegible" w:cs="Atkinson Hyperlegible"/>
          <w:color w:val="222222"/>
          <w:sz w:val="28"/>
          <w:szCs w:val="28"/>
        </w:rPr>
      </w:pPr>
    </w:p>
    <w:p w14:paraId="0A9DDB12" w14:textId="772BF876" w:rsidR="006B7A81" w:rsidRDefault="00025991">
      <w:pPr>
        <w:pStyle w:val="Heading1"/>
        <w:spacing w:before="0" w:after="0"/>
        <w:rPr>
          <w:rFonts w:ascii="Atkinson Hyperlegible" w:eastAsia="Atkinson Hyperlegible" w:hAnsi="Atkinson Hyperlegible" w:cs="Atkinson Hyperlegible"/>
          <w:b w:val="0"/>
          <w:sz w:val="28"/>
          <w:szCs w:val="28"/>
        </w:rPr>
      </w:pPr>
      <w:bookmarkStart w:id="22" w:name="_Toc75869742"/>
      <w:r>
        <w:rPr>
          <w:rFonts w:ascii="Atkinson Hyperlegible" w:eastAsia="Atkinson Hyperlegible" w:hAnsi="Atkinson Hyperlegible" w:cs="Atkinson Hyperlegible"/>
          <w:sz w:val="28"/>
          <w:szCs w:val="28"/>
        </w:rPr>
        <w:t>Braille Group</w:t>
      </w:r>
      <w:bookmarkEnd w:id="22"/>
    </w:p>
    <w:p w14:paraId="64EA05DF" w14:textId="207AF515" w:rsidR="006B7A81" w:rsidRDefault="00025991">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 xml:space="preserve">The Braille Group meets at the Griffin Centre on Thursdays from 10:00 in the CBS office. Enquiries from new or existing members can contact Sharon Sobey on 0419 263 413. </w:t>
      </w:r>
    </w:p>
    <w:p w14:paraId="2818E532" w14:textId="77777777" w:rsidR="00A1077C" w:rsidRDefault="00A1077C">
      <w:pPr>
        <w:shd w:val="clear" w:color="auto" w:fill="FFFFFF"/>
        <w:spacing w:after="0"/>
        <w:rPr>
          <w:rFonts w:ascii="Atkinson Hyperlegible" w:eastAsia="Atkinson Hyperlegible" w:hAnsi="Atkinson Hyperlegible" w:cs="Atkinson Hyperlegible"/>
          <w:color w:val="222222"/>
          <w:sz w:val="28"/>
          <w:szCs w:val="28"/>
        </w:rPr>
      </w:pPr>
    </w:p>
    <w:p w14:paraId="1948F26B" w14:textId="77777777" w:rsidR="006B7A81" w:rsidRDefault="00025991">
      <w:pPr>
        <w:pStyle w:val="Heading1"/>
        <w:spacing w:before="0" w:after="0"/>
        <w:rPr>
          <w:rFonts w:ascii="Atkinson Hyperlegible" w:eastAsia="Atkinson Hyperlegible" w:hAnsi="Atkinson Hyperlegible" w:cs="Atkinson Hyperlegible"/>
          <w:b w:val="0"/>
          <w:sz w:val="28"/>
          <w:szCs w:val="28"/>
        </w:rPr>
      </w:pPr>
      <w:bookmarkStart w:id="23" w:name="_heading=h.qsyqx7muhfxc" w:colFirst="0" w:colLast="0"/>
      <w:bookmarkStart w:id="24" w:name="_Toc75869743"/>
      <w:bookmarkEnd w:id="23"/>
      <w:r>
        <w:rPr>
          <w:rFonts w:ascii="Atkinson Hyperlegible" w:eastAsia="Atkinson Hyperlegible" w:hAnsi="Atkinson Hyperlegible" w:cs="Atkinson Hyperlegible"/>
          <w:sz w:val="28"/>
          <w:szCs w:val="28"/>
        </w:rPr>
        <w:t>Book Group</w:t>
      </w:r>
      <w:bookmarkEnd w:id="24"/>
    </w:p>
    <w:p w14:paraId="5899F88D" w14:textId="796DF422" w:rsidR="00196AD5" w:rsidRDefault="00196AD5" w:rsidP="00196AD5">
      <w:pPr>
        <w:shd w:val="clear" w:color="auto" w:fill="FFFFFF"/>
        <w:spacing w:after="0"/>
        <w:rPr>
          <w:rFonts w:ascii="Atkinson Hyperlegible" w:hAnsi="Atkinson Hyperlegible"/>
          <w:color w:val="222222"/>
          <w:sz w:val="28"/>
          <w:szCs w:val="28"/>
        </w:rPr>
      </w:pPr>
      <w:r w:rsidRPr="00237EEF">
        <w:rPr>
          <w:rFonts w:ascii="Atkinson Hyperlegible" w:hAnsi="Atkinson Hyperlegible"/>
          <w:color w:val="222222"/>
          <w:sz w:val="28"/>
          <w:szCs w:val="28"/>
        </w:rPr>
        <w:t>Our next meeting is on the 7</w:t>
      </w:r>
      <w:r w:rsidRPr="00237EEF">
        <w:rPr>
          <w:rFonts w:ascii="Atkinson Hyperlegible" w:hAnsi="Atkinson Hyperlegible"/>
          <w:color w:val="222222"/>
          <w:sz w:val="28"/>
          <w:szCs w:val="28"/>
          <w:vertAlign w:val="superscript"/>
        </w:rPr>
        <w:t>th</w:t>
      </w:r>
      <w:r w:rsidRPr="00237EEF">
        <w:rPr>
          <w:rFonts w:ascii="Atkinson Hyperlegible" w:hAnsi="Atkinson Hyperlegible"/>
          <w:color w:val="222222"/>
          <w:sz w:val="28"/>
          <w:szCs w:val="28"/>
        </w:rPr>
        <w:t> July at 10:00am in the CBS meeting room. Our book will be “Still Life” by Louise Penny. We have space for new members and Zoom is also available. You can learn about how to join and enjoy a wide range of audiobooks from Bob James on 6296 4644.</w:t>
      </w:r>
    </w:p>
    <w:p w14:paraId="0A3BBE5B" w14:textId="77777777" w:rsidR="00A1077C" w:rsidRPr="00237EEF" w:rsidRDefault="00A1077C" w:rsidP="00196AD5">
      <w:pPr>
        <w:shd w:val="clear" w:color="auto" w:fill="FFFFFF"/>
        <w:spacing w:after="0"/>
        <w:rPr>
          <w:rFonts w:ascii="Atkinson Hyperlegible" w:hAnsi="Atkinson Hyperlegible"/>
          <w:color w:val="222222"/>
          <w:sz w:val="28"/>
          <w:szCs w:val="28"/>
        </w:rPr>
      </w:pPr>
    </w:p>
    <w:p w14:paraId="4A34C3CE" w14:textId="77777777" w:rsidR="006B7A81" w:rsidRDefault="00025991">
      <w:pPr>
        <w:pStyle w:val="Heading1"/>
        <w:spacing w:before="0" w:after="0"/>
        <w:rPr>
          <w:rFonts w:ascii="Atkinson Hyperlegible" w:eastAsia="Atkinson Hyperlegible" w:hAnsi="Atkinson Hyperlegible" w:cs="Atkinson Hyperlegible"/>
          <w:b w:val="0"/>
          <w:sz w:val="28"/>
          <w:szCs w:val="28"/>
        </w:rPr>
      </w:pPr>
      <w:bookmarkStart w:id="25" w:name="_heading=h.1ur55ox5c7hd" w:colFirst="0" w:colLast="0"/>
      <w:bookmarkStart w:id="26" w:name="_heading=h.zb0l959mtz3" w:colFirst="0" w:colLast="0"/>
      <w:bookmarkStart w:id="27" w:name="_Toc75869744"/>
      <w:bookmarkEnd w:id="25"/>
      <w:bookmarkEnd w:id="26"/>
      <w:r>
        <w:rPr>
          <w:rFonts w:ascii="Atkinson Hyperlegible" w:eastAsia="Atkinson Hyperlegible" w:hAnsi="Atkinson Hyperlegible" w:cs="Atkinson Hyperlegible"/>
          <w:sz w:val="28"/>
          <w:szCs w:val="28"/>
        </w:rPr>
        <w:t>Arts and Crafts Group</w:t>
      </w:r>
      <w:bookmarkEnd w:id="27"/>
    </w:p>
    <w:p w14:paraId="654896B7" w14:textId="34A68272" w:rsidR="006B7A81" w:rsidRDefault="00025991">
      <w:pPr>
        <w:rPr>
          <w:rFonts w:ascii="Atkinson Hyperlegible" w:eastAsia="Atkinson Hyperlegible" w:hAnsi="Atkinson Hyperlegible" w:cs="Atkinson Hyperlegible"/>
          <w:sz w:val="28"/>
          <w:szCs w:val="28"/>
        </w:rPr>
      </w:pPr>
      <w:r>
        <w:rPr>
          <w:rFonts w:ascii="Atkinson Hyperlegible" w:eastAsia="Atkinson Hyperlegible" w:hAnsi="Atkinson Hyperlegible" w:cs="Atkinson Hyperlegible"/>
          <w:sz w:val="28"/>
          <w:szCs w:val="28"/>
        </w:rPr>
        <w:t xml:space="preserve">The Arts and Crafts group meets every second and fourth Wednesday of each month.  The next meeting will be on </w:t>
      </w:r>
      <w:r w:rsidR="00196AD5">
        <w:rPr>
          <w:rFonts w:ascii="Atkinson Hyperlegible" w:eastAsia="Atkinson Hyperlegible" w:hAnsi="Atkinson Hyperlegible" w:cs="Atkinson Hyperlegible"/>
          <w:sz w:val="28"/>
          <w:szCs w:val="28"/>
        </w:rPr>
        <w:t>14</w:t>
      </w:r>
      <w:r>
        <w:rPr>
          <w:rFonts w:ascii="Atkinson Hyperlegible" w:eastAsia="Atkinson Hyperlegible" w:hAnsi="Atkinson Hyperlegible" w:cs="Atkinson Hyperlegible"/>
          <w:sz w:val="28"/>
          <w:szCs w:val="28"/>
        </w:rPr>
        <w:t xml:space="preserve">th June commencing at 10am. If you would like to join the group and have not already notified </w:t>
      </w:r>
      <w:proofErr w:type="gramStart"/>
      <w:r>
        <w:rPr>
          <w:rFonts w:ascii="Atkinson Hyperlegible" w:eastAsia="Atkinson Hyperlegible" w:hAnsi="Atkinson Hyperlegible" w:cs="Atkinson Hyperlegible"/>
          <w:sz w:val="28"/>
          <w:szCs w:val="28"/>
        </w:rPr>
        <w:t>us</w:t>
      </w:r>
      <w:proofErr w:type="gramEnd"/>
      <w:r>
        <w:rPr>
          <w:rFonts w:ascii="Atkinson Hyperlegible" w:eastAsia="Atkinson Hyperlegible" w:hAnsi="Atkinson Hyperlegible" w:cs="Atkinson Hyperlegible"/>
          <w:sz w:val="28"/>
          <w:szCs w:val="28"/>
        </w:rPr>
        <w:t xml:space="preserve"> please contact the office </w:t>
      </w:r>
      <w:r w:rsidR="005B5172">
        <w:rPr>
          <w:rFonts w:ascii="Atkinson Hyperlegible" w:eastAsia="Atkinson Hyperlegible" w:hAnsi="Atkinson Hyperlegible" w:cs="Atkinson Hyperlegible"/>
          <w:sz w:val="28"/>
          <w:szCs w:val="28"/>
        </w:rPr>
        <w:t xml:space="preserve">or Angie </w:t>
      </w:r>
      <w:proofErr w:type="spellStart"/>
      <w:r w:rsidR="005B5172">
        <w:rPr>
          <w:rFonts w:ascii="Atkinson Hyperlegible" w:eastAsia="Atkinson Hyperlegible" w:hAnsi="Atkinson Hyperlegible" w:cs="Atkinson Hyperlegible"/>
          <w:sz w:val="28"/>
          <w:szCs w:val="28"/>
        </w:rPr>
        <w:t>Sorbello</w:t>
      </w:r>
      <w:proofErr w:type="spellEnd"/>
      <w:r w:rsidR="005B5172">
        <w:rPr>
          <w:rFonts w:ascii="Atkinson Hyperlegible" w:eastAsia="Atkinson Hyperlegible" w:hAnsi="Atkinson Hyperlegible" w:cs="Atkinson Hyperlegible"/>
          <w:sz w:val="28"/>
          <w:szCs w:val="28"/>
        </w:rPr>
        <w:t xml:space="preserve"> on 6247 4580 </w:t>
      </w:r>
      <w:r>
        <w:rPr>
          <w:rFonts w:ascii="Atkinson Hyperlegible" w:eastAsia="Atkinson Hyperlegible" w:hAnsi="Atkinson Hyperlegible" w:cs="Atkinson Hyperlegible"/>
          <w:sz w:val="28"/>
          <w:szCs w:val="28"/>
        </w:rPr>
        <w:t xml:space="preserve">to add your name to the circulation list. </w:t>
      </w:r>
    </w:p>
    <w:p w14:paraId="2CCAE55D" w14:textId="77777777" w:rsidR="006B7A81" w:rsidRDefault="006B7A81">
      <w:pPr>
        <w:spacing w:after="0"/>
        <w:rPr>
          <w:rFonts w:ascii="Atkinson Hyperlegible" w:eastAsia="Atkinson Hyperlegible" w:hAnsi="Atkinson Hyperlegible" w:cs="Atkinson Hyperlegible"/>
          <w:b/>
          <w:sz w:val="28"/>
          <w:szCs w:val="28"/>
          <w:u w:val="single"/>
        </w:rPr>
      </w:pPr>
      <w:bookmarkStart w:id="28" w:name="_heading=h.2jxsxqh" w:colFirst="0" w:colLast="0"/>
      <w:bookmarkEnd w:id="28"/>
    </w:p>
    <w:p w14:paraId="277FE74C" w14:textId="77777777" w:rsidR="005B5172" w:rsidRDefault="005B5172">
      <w:pPr>
        <w:rPr>
          <w:rFonts w:ascii="Atkinson Hyperlegible" w:eastAsia="Atkinson Hyperlegible" w:hAnsi="Atkinson Hyperlegible" w:cs="Atkinson Hyperlegible"/>
          <w:b/>
          <w:sz w:val="28"/>
          <w:szCs w:val="28"/>
          <w:u w:val="single"/>
        </w:rPr>
      </w:pPr>
      <w:r>
        <w:rPr>
          <w:rFonts w:ascii="Atkinson Hyperlegible" w:eastAsia="Atkinson Hyperlegible" w:hAnsi="Atkinson Hyperlegible" w:cs="Atkinson Hyperlegible"/>
          <w:sz w:val="28"/>
          <w:szCs w:val="28"/>
        </w:rPr>
        <w:br w:type="page"/>
      </w:r>
    </w:p>
    <w:p w14:paraId="7ECDF66D" w14:textId="72E71E3C" w:rsidR="006B7A81" w:rsidRDefault="00025991">
      <w:pPr>
        <w:pStyle w:val="Heading1"/>
        <w:spacing w:before="0" w:after="0"/>
        <w:rPr>
          <w:rFonts w:ascii="Atkinson Hyperlegible" w:eastAsia="Atkinson Hyperlegible" w:hAnsi="Atkinson Hyperlegible" w:cs="Atkinson Hyperlegible"/>
          <w:b w:val="0"/>
          <w:sz w:val="28"/>
          <w:szCs w:val="28"/>
        </w:rPr>
      </w:pPr>
      <w:bookmarkStart w:id="29" w:name="_Toc75869745"/>
      <w:r>
        <w:rPr>
          <w:rFonts w:ascii="Atkinson Hyperlegible" w:eastAsia="Atkinson Hyperlegible" w:hAnsi="Atkinson Hyperlegible" w:cs="Atkinson Hyperlegible"/>
          <w:sz w:val="28"/>
          <w:szCs w:val="28"/>
        </w:rPr>
        <w:lastRenderedPageBreak/>
        <w:t>Thanks to our Sponsors</w:t>
      </w:r>
      <w:bookmarkEnd w:id="29"/>
    </w:p>
    <w:p w14:paraId="3E73A50A" w14:textId="77777777" w:rsidR="006B7A81" w:rsidRDefault="00025991">
      <w:pPr>
        <w:shd w:val="clear" w:color="auto" w:fill="FFFFFF"/>
        <w:spacing w:after="0"/>
        <w:rPr>
          <w:rFonts w:ascii="Atkinson Hyperlegible" w:eastAsia="Atkinson Hyperlegible" w:hAnsi="Atkinson Hyperlegible" w:cs="Atkinson Hyperlegible"/>
          <w:color w:val="222222"/>
          <w:sz w:val="28"/>
          <w:szCs w:val="28"/>
        </w:rPr>
      </w:pPr>
      <w:r>
        <w:rPr>
          <w:rFonts w:ascii="Atkinson Hyperlegible" w:eastAsia="Atkinson Hyperlegible" w:hAnsi="Atkinson Hyperlegible" w:cs="Atkinson Hyperlegible"/>
          <w:color w:val="222222"/>
          <w:sz w:val="28"/>
          <w:szCs w:val="28"/>
        </w:rPr>
        <w:t>Canberra Blind Society thanks our sponsors for supporting us.</w:t>
      </w:r>
    </w:p>
    <w:p w14:paraId="758F4AC5" w14:textId="77777777" w:rsidR="006B7A81" w:rsidRDefault="006B7A81">
      <w:pPr>
        <w:shd w:val="clear" w:color="auto" w:fill="FFFFFF"/>
        <w:spacing w:after="0"/>
        <w:rPr>
          <w:rFonts w:ascii="Atkinson Hyperlegible" w:eastAsia="Atkinson Hyperlegible" w:hAnsi="Atkinson Hyperlegible" w:cs="Atkinson Hyperlegible"/>
          <w:color w:val="222222"/>
          <w:sz w:val="28"/>
          <w:szCs w:val="28"/>
        </w:rPr>
      </w:pPr>
    </w:p>
    <w:tbl>
      <w:tblPr>
        <w:tblStyle w:val="a0"/>
        <w:tblW w:w="9608"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9608"/>
      </w:tblGrid>
      <w:tr w:rsidR="006B7A81" w14:paraId="2F1A3884" w14:textId="77777777">
        <w:tc>
          <w:tcPr>
            <w:tcW w:w="9608" w:type="dxa"/>
            <w:shd w:val="clear" w:color="auto" w:fill="auto"/>
          </w:tcPr>
          <w:p w14:paraId="1534551D" w14:textId="77777777" w:rsidR="006B7A81" w:rsidRDefault="00025991">
            <w:pPr>
              <w:spacing w:after="0"/>
              <w:rPr>
                <w:rFonts w:ascii="Atkinson Hyperlegible" w:eastAsia="Atkinson Hyperlegible" w:hAnsi="Atkinson Hyperlegible" w:cs="Atkinson Hyperlegible"/>
                <w:b/>
                <w:sz w:val="28"/>
                <w:szCs w:val="28"/>
              </w:rPr>
            </w:pPr>
            <w:r>
              <w:rPr>
                <w:noProof/>
              </w:rPr>
              <w:drawing>
                <wp:inline distT="0" distB="0" distL="0" distR="0" wp14:anchorId="1589BEBF" wp14:editId="60675976">
                  <wp:extent cx="944880" cy="7620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944880" cy="762000"/>
                          </a:xfrm>
                          <a:prstGeom prst="rect">
                            <a:avLst/>
                          </a:prstGeom>
                          <a:ln/>
                        </pic:spPr>
                      </pic:pic>
                    </a:graphicData>
                  </a:graphic>
                </wp:inline>
              </w:drawing>
            </w:r>
            <w:r>
              <w:rPr>
                <w:rFonts w:ascii="Atkinson Hyperlegible" w:eastAsia="Atkinson Hyperlegible" w:hAnsi="Atkinson Hyperlegible" w:cs="Atkinson Hyperlegible"/>
                <w:b/>
                <w:sz w:val="28"/>
                <w:szCs w:val="28"/>
              </w:rPr>
              <w:t xml:space="preserve"> Southern Cross Club Community Rewards Program</w:t>
            </w:r>
          </w:p>
          <w:p w14:paraId="13B20298" w14:textId="77777777" w:rsidR="006B7A81" w:rsidRDefault="00025991">
            <w:pPr>
              <w:shd w:val="clear" w:color="auto" w:fill="FFFFFF"/>
              <w:spacing w:after="0"/>
              <w:rPr>
                <w:rFonts w:ascii="Atkinson Hyperlegible" w:eastAsia="Atkinson Hyperlegible" w:hAnsi="Atkinson Hyperlegible" w:cs="Atkinson Hyperlegible"/>
                <w:color w:val="222222"/>
                <w:sz w:val="28"/>
                <w:szCs w:val="28"/>
                <w:highlight w:val="white"/>
              </w:rPr>
            </w:pPr>
            <w:r>
              <w:rPr>
                <w:rFonts w:ascii="Atkinson Hyperlegible" w:eastAsia="Atkinson Hyperlegible" w:hAnsi="Atkinson Hyperlegible" w:cs="Atkinson Hyperlegible"/>
                <w:sz w:val="28"/>
                <w:szCs w:val="28"/>
              </w:rPr>
              <w:t>Members of the Southern Cross Club can help us raise funds by taking part in the Southern Cross Club’s Community Rewards program</w:t>
            </w:r>
          </w:p>
        </w:tc>
      </w:tr>
    </w:tbl>
    <w:p w14:paraId="1BF6FBBE" w14:textId="77777777" w:rsidR="006B7A81" w:rsidRDefault="006B7A81">
      <w:pPr>
        <w:shd w:val="clear" w:color="auto" w:fill="FFFFFF"/>
        <w:spacing w:after="0"/>
        <w:rPr>
          <w:rFonts w:ascii="Atkinson Hyperlegible" w:eastAsia="Atkinson Hyperlegible" w:hAnsi="Atkinson Hyperlegible" w:cs="Atkinson Hyperlegible"/>
          <w:color w:val="222222"/>
          <w:sz w:val="28"/>
          <w:szCs w:val="28"/>
          <w:highlight w:val="white"/>
        </w:rPr>
      </w:pPr>
    </w:p>
    <w:p w14:paraId="6D246F0E" w14:textId="77777777" w:rsidR="006B7A81" w:rsidRDefault="00025991">
      <w:pPr>
        <w:shd w:val="clear" w:color="auto" w:fill="FFFFFF"/>
        <w:spacing w:after="0"/>
        <w:rPr>
          <w:rFonts w:ascii="Atkinson Hyperlegible" w:eastAsia="Atkinson Hyperlegible" w:hAnsi="Atkinson Hyperlegible" w:cs="Atkinson Hyperlegible"/>
          <w:color w:val="222222"/>
          <w:sz w:val="28"/>
          <w:szCs w:val="28"/>
          <w:highlight w:val="white"/>
        </w:rPr>
      </w:pPr>
      <w:r>
        <w:rPr>
          <w:rFonts w:ascii="Atkinson Hyperlegible" w:eastAsia="Atkinson Hyperlegible" w:hAnsi="Atkinson Hyperlegible" w:cs="Atkinson Hyperlegible"/>
          <w:b/>
          <w:noProof/>
          <w:sz w:val="28"/>
          <w:szCs w:val="28"/>
        </w:rPr>
        <w:drawing>
          <wp:inline distT="0" distB="0" distL="0" distR="0" wp14:anchorId="77DFE6EB" wp14:editId="63AACA84">
            <wp:extent cx="2019030" cy="55360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2019030" cy="553605"/>
                    </a:xfrm>
                    <a:prstGeom prst="rect">
                      <a:avLst/>
                    </a:prstGeom>
                    <a:ln/>
                  </pic:spPr>
                </pic:pic>
              </a:graphicData>
            </a:graphic>
          </wp:inline>
        </w:drawing>
      </w:r>
      <w:r>
        <w:rPr>
          <w:rFonts w:ascii="Atkinson Hyperlegible" w:eastAsia="Atkinson Hyperlegible" w:hAnsi="Atkinson Hyperlegible" w:cs="Atkinson Hyperlegible"/>
          <w:color w:val="222222"/>
          <w:sz w:val="28"/>
          <w:szCs w:val="28"/>
          <w:highlight w:val="white"/>
        </w:rPr>
        <w:t xml:space="preserve"> </w:t>
      </w:r>
      <w:r>
        <w:rPr>
          <w:rFonts w:ascii="Atkinson Hyperlegible" w:eastAsia="Atkinson Hyperlegible" w:hAnsi="Atkinson Hyperlegible" w:cs="Atkinson Hyperlegible"/>
          <w:b/>
          <w:noProof/>
          <w:sz w:val="28"/>
          <w:szCs w:val="28"/>
        </w:rPr>
        <w:drawing>
          <wp:inline distT="0" distB="0" distL="0" distR="0" wp14:anchorId="2A28219E" wp14:editId="609E60F2">
            <wp:extent cx="3390900" cy="43434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7"/>
                    <a:srcRect/>
                    <a:stretch>
                      <a:fillRect/>
                    </a:stretch>
                  </pic:blipFill>
                  <pic:spPr>
                    <a:xfrm>
                      <a:off x="0" y="0"/>
                      <a:ext cx="3390900" cy="434340"/>
                    </a:xfrm>
                    <a:prstGeom prst="rect">
                      <a:avLst/>
                    </a:prstGeom>
                    <a:ln/>
                  </pic:spPr>
                </pic:pic>
              </a:graphicData>
            </a:graphic>
          </wp:inline>
        </w:drawing>
      </w:r>
    </w:p>
    <w:p w14:paraId="29C54D6B" w14:textId="77777777" w:rsidR="006B7A81" w:rsidRDefault="006B7A81">
      <w:pPr>
        <w:shd w:val="clear" w:color="auto" w:fill="FFFFFF"/>
        <w:spacing w:after="0"/>
        <w:rPr>
          <w:rFonts w:ascii="Atkinson Hyperlegible" w:eastAsia="Atkinson Hyperlegible" w:hAnsi="Atkinson Hyperlegible" w:cs="Atkinson Hyperlegible"/>
          <w:color w:val="222222"/>
          <w:sz w:val="28"/>
          <w:szCs w:val="28"/>
          <w:highlight w:val="white"/>
        </w:rPr>
      </w:pPr>
    </w:p>
    <w:p w14:paraId="1137D9EA" w14:textId="77777777" w:rsidR="006B7A81" w:rsidRDefault="00025991">
      <w:pPr>
        <w:shd w:val="clear" w:color="auto" w:fill="FFFFFF"/>
        <w:spacing w:after="0"/>
        <w:rPr>
          <w:rFonts w:ascii="Atkinson Hyperlegible" w:eastAsia="Atkinson Hyperlegible" w:hAnsi="Atkinson Hyperlegible" w:cs="Atkinson Hyperlegible"/>
          <w:color w:val="222222"/>
          <w:sz w:val="28"/>
          <w:szCs w:val="28"/>
          <w:highlight w:val="white"/>
        </w:rPr>
      </w:pPr>
      <w:r>
        <w:rPr>
          <w:noProof/>
        </w:rPr>
        <w:drawing>
          <wp:inline distT="0" distB="0" distL="0" distR="0" wp14:anchorId="36FA06BF" wp14:editId="30E19744">
            <wp:extent cx="1118092" cy="47048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1118092" cy="470485"/>
                    </a:xfrm>
                    <a:prstGeom prst="rect">
                      <a:avLst/>
                    </a:prstGeom>
                    <a:ln/>
                  </pic:spPr>
                </pic:pic>
              </a:graphicData>
            </a:graphic>
          </wp:inline>
        </w:drawing>
      </w:r>
      <w:r>
        <w:rPr>
          <w:rFonts w:ascii="Atkinson Hyperlegible" w:eastAsia="Atkinson Hyperlegible" w:hAnsi="Atkinson Hyperlegible" w:cs="Atkinson Hyperlegible"/>
          <w:color w:val="222222"/>
          <w:sz w:val="28"/>
          <w:szCs w:val="28"/>
          <w:highlight w:val="white"/>
        </w:rPr>
        <w:t xml:space="preserve">   </w:t>
      </w:r>
      <w:r>
        <w:rPr>
          <w:rFonts w:ascii="Atkinson Hyperlegible" w:eastAsia="Atkinson Hyperlegible" w:hAnsi="Atkinson Hyperlegible" w:cs="Atkinson Hyperlegible"/>
          <w:noProof/>
          <w:color w:val="222222"/>
          <w:sz w:val="28"/>
          <w:szCs w:val="28"/>
          <w:highlight w:val="white"/>
        </w:rPr>
        <w:drawing>
          <wp:inline distT="0" distB="0" distL="0" distR="0" wp14:anchorId="5974E94A" wp14:editId="752690B3">
            <wp:extent cx="2072640" cy="586740"/>
            <wp:effectExtent l="0" t="0" r="0" b="0"/>
            <wp:docPr id="17"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29"/>
                    <a:srcRect/>
                    <a:stretch>
                      <a:fillRect/>
                    </a:stretch>
                  </pic:blipFill>
                  <pic:spPr>
                    <a:xfrm>
                      <a:off x="0" y="0"/>
                      <a:ext cx="2072640" cy="586740"/>
                    </a:xfrm>
                    <a:prstGeom prst="rect">
                      <a:avLst/>
                    </a:prstGeom>
                    <a:ln/>
                  </pic:spPr>
                </pic:pic>
              </a:graphicData>
            </a:graphic>
          </wp:inline>
        </w:drawing>
      </w:r>
      <w:r>
        <w:rPr>
          <w:rFonts w:ascii="Atkinson Hyperlegible" w:eastAsia="Atkinson Hyperlegible" w:hAnsi="Atkinson Hyperlegible" w:cs="Atkinson Hyperlegible"/>
          <w:sz w:val="28"/>
          <w:szCs w:val="28"/>
        </w:rPr>
        <w:t xml:space="preserve">   </w:t>
      </w:r>
      <w:r>
        <w:rPr>
          <w:rFonts w:ascii="Atkinson Hyperlegible" w:eastAsia="Atkinson Hyperlegible" w:hAnsi="Atkinson Hyperlegible" w:cs="Atkinson Hyperlegible"/>
          <w:noProof/>
          <w:sz w:val="28"/>
          <w:szCs w:val="28"/>
        </w:rPr>
        <w:drawing>
          <wp:inline distT="0" distB="0" distL="0" distR="0" wp14:anchorId="638A148B" wp14:editId="4342F987">
            <wp:extent cx="2094281" cy="457949"/>
            <wp:effectExtent l="0" t="0" r="0" b="0"/>
            <wp:docPr id="16"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30"/>
                    <a:srcRect/>
                    <a:stretch>
                      <a:fillRect/>
                    </a:stretch>
                  </pic:blipFill>
                  <pic:spPr>
                    <a:xfrm>
                      <a:off x="0" y="0"/>
                      <a:ext cx="2094281" cy="457949"/>
                    </a:xfrm>
                    <a:prstGeom prst="rect">
                      <a:avLst/>
                    </a:prstGeom>
                    <a:ln/>
                  </pic:spPr>
                </pic:pic>
              </a:graphicData>
            </a:graphic>
          </wp:inline>
        </w:drawing>
      </w:r>
    </w:p>
    <w:p w14:paraId="26AFA9E5" w14:textId="77777777" w:rsidR="006B7A81" w:rsidRDefault="006B7A81">
      <w:pPr>
        <w:shd w:val="clear" w:color="auto" w:fill="FFFFFF"/>
        <w:spacing w:after="0"/>
        <w:rPr>
          <w:rFonts w:ascii="Atkinson Hyperlegible" w:eastAsia="Atkinson Hyperlegible" w:hAnsi="Atkinson Hyperlegible" w:cs="Atkinson Hyperlegible"/>
          <w:color w:val="222222"/>
          <w:sz w:val="28"/>
          <w:szCs w:val="28"/>
          <w:highlight w:val="white"/>
        </w:rPr>
      </w:pPr>
    </w:p>
    <w:p w14:paraId="3C157F66" w14:textId="77777777" w:rsidR="006B7A81" w:rsidRDefault="00025991">
      <w:pPr>
        <w:shd w:val="clear" w:color="auto" w:fill="FFFFFF"/>
        <w:spacing w:after="0"/>
        <w:jc w:val="center"/>
        <w:rPr>
          <w:rFonts w:ascii="Atkinson Hyperlegible" w:eastAsia="Atkinson Hyperlegible" w:hAnsi="Atkinson Hyperlegible" w:cs="Atkinson Hyperlegible"/>
          <w:color w:val="222222"/>
          <w:sz w:val="28"/>
          <w:szCs w:val="28"/>
          <w:highlight w:val="white"/>
        </w:rPr>
      </w:pPr>
      <w:r>
        <w:rPr>
          <w:noProof/>
        </w:rPr>
        <w:drawing>
          <wp:inline distT="0" distB="0" distL="0" distR="0" wp14:anchorId="7B6B927F" wp14:editId="68E005E6">
            <wp:extent cx="1783296" cy="618809"/>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1783296" cy="618809"/>
                    </a:xfrm>
                    <a:prstGeom prst="rect">
                      <a:avLst/>
                    </a:prstGeom>
                    <a:ln/>
                  </pic:spPr>
                </pic:pic>
              </a:graphicData>
            </a:graphic>
          </wp:inline>
        </w:drawing>
      </w:r>
      <w:r>
        <w:rPr>
          <w:rFonts w:ascii="Atkinson Hyperlegible" w:eastAsia="Atkinson Hyperlegible" w:hAnsi="Atkinson Hyperlegible" w:cs="Atkinson Hyperlegible"/>
          <w:sz w:val="28"/>
          <w:szCs w:val="28"/>
        </w:rPr>
        <w:tab/>
      </w:r>
      <w:r>
        <w:rPr>
          <w:rFonts w:ascii="Atkinson Hyperlegible" w:eastAsia="Atkinson Hyperlegible" w:hAnsi="Atkinson Hyperlegible" w:cs="Atkinson Hyperlegible"/>
          <w:sz w:val="28"/>
          <w:szCs w:val="28"/>
        </w:rPr>
        <w:tab/>
      </w:r>
      <w:r>
        <w:rPr>
          <w:noProof/>
        </w:rPr>
        <w:drawing>
          <wp:anchor distT="0" distB="0" distL="114300" distR="114300" simplePos="0" relativeHeight="251658240" behindDoc="0" locked="0" layoutInCell="1" hidden="0" allowOverlap="1" wp14:anchorId="754F3AD1" wp14:editId="7B906433">
            <wp:simplePos x="0" y="0"/>
            <wp:positionH relativeFrom="column">
              <wp:posOffset>406400</wp:posOffset>
            </wp:positionH>
            <wp:positionV relativeFrom="paragraph">
              <wp:posOffset>-33654</wp:posOffset>
            </wp:positionV>
            <wp:extent cx="1715135" cy="632460"/>
            <wp:effectExtent l="0" t="0" r="0" b="0"/>
            <wp:wrapSquare wrapText="bothSides" distT="0" distB="0" distL="114300" distR="114300"/>
            <wp:docPr id="10" name="image7.jpg"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7.jpg" descr="A picture containing clipart&#10;&#10;Description generated with very high confidence"/>
                    <pic:cNvPicPr preferRelativeResize="0"/>
                  </pic:nvPicPr>
                  <pic:blipFill>
                    <a:blip r:embed="rId32"/>
                    <a:srcRect/>
                    <a:stretch>
                      <a:fillRect/>
                    </a:stretch>
                  </pic:blipFill>
                  <pic:spPr>
                    <a:xfrm>
                      <a:off x="0" y="0"/>
                      <a:ext cx="1715135" cy="632460"/>
                    </a:xfrm>
                    <a:prstGeom prst="rect">
                      <a:avLst/>
                    </a:prstGeom>
                    <a:ln/>
                  </pic:spPr>
                </pic:pic>
              </a:graphicData>
            </a:graphic>
          </wp:anchor>
        </w:drawing>
      </w:r>
    </w:p>
    <w:sectPr w:rsidR="006B7A81" w:rsidSect="005B5172">
      <w:headerReference w:type="even" r:id="rId33"/>
      <w:headerReference w:type="default" r:id="rId34"/>
      <w:footerReference w:type="even" r:id="rId35"/>
      <w:footerReference w:type="default" r:id="rId36"/>
      <w:headerReference w:type="first" r:id="rId37"/>
      <w:footerReference w:type="first" r:id="rId38"/>
      <w:pgSz w:w="11906" w:h="16838"/>
      <w:pgMar w:top="567" w:right="1133" w:bottom="238" w:left="992" w:header="5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6145" w14:textId="77777777" w:rsidR="00CF6ED6" w:rsidRDefault="00CF6ED6">
      <w:pPr>
        <w:spacing w:after="0"/>
      </w:pPr>
      <w:r>
        <w:separator/>
      </w:r>
    </w:p>
  </w:endnote>
  <w:endnote w:type="continuationSeparator" w:id="0">
    <w:p w14:paraId="3F040583" w14:textId="77777777" w:rsidR="00CF6ED6" w:rsidRDefault="00CF6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Atkinson Hyperlegible">
    <w:altName w:val="Times New Roman"/>
    <w:panose1 w:val="00000000000000000000"/>
    <w:charset w:val="00"/>
    <w:family w:val="modern"/>
    <w:notTrueType/>
    <w:pitch w:val="variable"/>
    <w:sig w:usb0="0000002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F UI Text">
    <w:panose1 w:val="00000000000000000000"/>
    <w:charset w:val="00"/>
    <w:family w:val="roman"/>
    <w:notTrueType/>
    <w:pitch w:val="default"/>
  </w:font>
  <w:font w:name=".SFUIText-Semi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C638" w14:textId="77777777" w:rsidR="00025991" w:rsidRDefault="00025991">
    <w:pPr>
      <w:pBdr>
        <w:top w:val="nil"/>
        <w:left w:val="nil"/>
        <w:bottom w:val="nil"/>
        <w:right w:val="nil"/>
        <w:between w:val="nil"/>
      </w:pBdr>
      <w:tabs>
        <w:tab w:val="center" w:pos="4513"/>
        <w:tab w:val="right" w:pos="9026"/>
      </w:tabs>
      <w:jc w:val="center"/>
      <w:rPr>
        <w:rFonts w:eastAsia="Arial"/>
        <w:color w:val="000000"/>
      </w:rPr>
    </w:pPr>
  </w:p>
  <w:p w14:paraId="7AA13FF6" w14:textId="77777777" w:rsidR="00025991" w:rsidRDefault="00025991">
    <w:pPr>
      <w:pBdr>
        <w:top w:val="nil"/>
        <w:left w:val="nil"/>
        <w:bottom w:val="nil"/>
        <w:right w:val="nil"/>
        <w:between w:val="nil"/>
      </w:pBdr>
      <w:tabs>
        <w:tab w:val="center" w:pos="4513"/>
        <w:tab w:val="right" w:pos="9026"/>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71FB6AF" w14:textId="77777777" w:rsidR="00025991" w:rsidRDefault="00025991"/>
  <w:p w14:paraId="36B003DC" w14:textId="77777777" w:rsidR="00025991" w:rsidRDefault="00025991"/>
  <w:p w14:paraId="1990CFD0" w14:textId="77777777" w:rsidR="00025991" w:rsidRDefault="000259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8763" w14:textId="77777777" w:rsidR="00025991" w:rsidRDefault="00025991">
    <w:pPr>
      <w:pBdr>
        <w:top w:val="nil"/>
        <w:left w:val="nil"/>
        <w:bottom w:val="nil"/>
        <w:right w:val="nil"/>
        <w:between w:val="nil"/>
      </w:pBdr>
      <w:tabs>
        <w:tab w:val="center" w:pos="4513"/>
        <w:tab w:val="right" w:pos="9026"/>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1</w:t>
    </w:r>
    <w:r>
      <w:rPr>
        <w:rFonts w:eastAsia="Arial"/>
        <w:color w:val="000000"/>
      </w:rPr>
      <w:fldChar w:fldCharType="end"/>
    </w:r>
  </w:p>
  <w:p w14:paraId="3E4ECBE3" w14:textId="77777777" w:rsidR="00025991" w:rsidRDefault="00025991">
    <w:pPr>
      <w:pBdr>
        <w:top w:val="nil"/>
        <w:left w:val="nil"/>
        <w:bottom w:val="nil"/>
        <w:right w:val="nil"/>
        <w:between w:val="nil"/>
      </w:pBdr>
      <w:tabs>
        <w:tab w:val="center" w:pos="4513"/>
        <w:tab w:val="right" w:pos="9026"/>
      </w:tabs>
      <w:rPr>
        <w:rFonts w:eastAsia="Arial"/>
        <w:color w:val="000000"/>
      </w:rPr>
    </w:pPr>
  </w:p>
  <w:p w14:paraId="6FF0A518" w14:textId="77777777" w:rsidR="00025991" w:rsidRDefault="00025991">
    <w:pPr>
      <w:pBdr>
        <w:top w:val="nil"/>
        <w:left w:val="nil"/>
        <w:bottom w:val="nil"/>
        <w:right w:val="nil"/>
        <w:between w:val="nil"/>
      </w:pBdr>
      <w:tabs>
        <w:tab w:val="center" w:pos="4513"/>
        <w:tab w:val="right" w:pos="9026"/>
      </w:tabs>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4F69" w14:textId="77777777" w:rsidR="00025991" w:rsidRDefault="00025991">
    <w:pPr>
      <w:pBdr>
        <w:top w:val="nil"/>
        <w:left w:val="nil"/>
        <w:bottom w:val="nil"/>
        <w:right w:val="nil"/>
        <w:between w:val="nil"/>
      </w:pBdr>
      <w:tabs>
        <w:tab w:val="center" w:pos="4513"/>
        <w:tab w:val="right" w:pos="9026"/>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4AF9" w14:textId="77777777" w:rsidR="00CF6ED6" w:rsidRDefault="00CF6ED6">
      <w:pPr>
        <w:spacing w:after="0"/>
      </w:pPr>
      <w:r>
        <w:separator/>
      </w:r>
    </w:p>
  </w:footnote>
  <w:footnote w:type="continuationSeparator" w:id="0">
    <w:p w14:paraId="7C438C1B" w14:textId="77777777" w:rsidR="00CF6ED6" w:rsidRDefault="00CF6E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0A7D" w14:textId="77777777" w:rsidR="00025991" w:rsidRDefault="00025991">
    <w:pPr>
      <w:pBdr>
        <w:top w:val="nil"/>
        <w:left w:val="nil"/>
        <w:bottom w:val="nil"/>
        <w:right w:val="nil"/>
        <w:between w:val="nil"/>
      </w:pBdr>
      <w:tabs>
        <w:tab w:val="center" w:pos="4513"/>
        <w:tab w:val="right" w:pos="9026"/>
      </w:tabs>
      <w:rPr>
        <w:rFonts w:eastAsia="Arial"/>
        <w:color w:val="000000"/>
      </w:rPr>
    </w:pPr>
  </w:p>
  <w:p w14:paraId="2F255AD7" w14:textId="77777777" w:rsidR="00025991" w:rsidRDefault="000259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A830" w14:textId="77777777" w:rsidR="00025991" w:rsidRDefault="00025991">
    <w:pPr>
      <w:pBdr>
        <w:top w:val="nil"/>
        <w:left w:val="nil"/>
        <w:bottom w:val="nil"/>
        <w:right w:val="nil"/>
        <w:between w:val="nil"/>
      </w:pBdr>
      <w:tabs>
        <w:tab w:val="center" w:pos="4513"/>
        <w:tab w:val="right" w:pos="9026"/>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A9E6" w14:textId="77777777" w:rsidR="00025991" w:rsidRDefault="00025991">
    <w:pPr>
      <w:pBdr>
        <w:top w:val="nil"/>
        <w:left w:val="nil"/>
        <w:bottom w:val="nil"/>
        <w:right w:val="nil"/>
        <w:between w:val="nil"/>
      </w:pBdr>
      <w:tabs>
        <w:tab w:val="center" w:pos="4513"/>
        <w:tab w:val="right" w:pos="9026"/>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0838"/>
    <w:multiLevelType w:val="hybridMultilevel"/>
    <w:tmpl w:val="CCA6A860"/>
    <w:lvl w:ilvl="0" w:tplc="691023E8">
      <w:numFmt w:val="bullet"/>
      <w:lvlText w:val=""/>
      <w:lvlJc w:val="left"/>
      <w:pPr>
        <w:ind w:left="720" w:hanging="360"/>
      </w:pPr>
      <w:rPr>
        <w:rFonts w:ascii="Symbol" w:eastAsia="Calibri" w:hAnsi="Symbol" w:cs="Cordia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77E07AD"/>
    <w:multiLevelType w:val="multilevel"/>
    <w:tmpl w:val="5F3E5E2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543288"/>
    <w:multiLevelType w:val="multilevel"/>
    <w:tmpl w:val="946A1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81"/>
    <w:rsid w:val="00025991"/>
    <w:rsid w:val="00081DB8"/>
    <w:rsid w:val="000B649B"/>
    <w:rsid w:val="0015317E"/>
    <w:rsid w:val="00196AD5"/>
    <w:rsid w:val="00206C77"/>
    <w:rsid w:val="002261E0"/>
    <w:rsid w:val="00230ED5"/>
    <w:rsid w:val="00272BA1"/>
    <w:rsid w:val="002812D8"/>
    <w:rsid w:val="002B66B2"/>
    <w:rsid w:val="0037051D"/>
    <w:rsid w:val="003A0186"/>
    <w:rsid w:val="003B65DE"/>
    <w:rsid w:val="003D3505"/>
    <w:rsid w:val="003F40C9"/>
    <w:rsid w:val="005156E3"/>
    <w:rsid w:val="00574F90"/>
    <w:rsid w:val="005A49C9"/>
    <w:rsid w:val="005B5172"/>
    <w:rsid w:val="005E6F15"/>
    <w:rsid w:val="006761FE"/>
    <w:rsid w:val="006B7A81"/>
    <w:rsid w:val="007909BB"/>
    <w:rsid w:val="0089377F"/>
    <w:rsid w:val="008B40A8"/>
    <w:rsid w:val="008D2F7F"/>
    <w:rsid w:val="009106A3"/>
    <w:rsid w:val="00926120"/>
    <w:rsid w:val="00976DBB"/>
    <w:rsid w:val="009C636D"/>
    <w:rsid w:val="00A1077C"/>
    <w:rsid w:val="00A54CC1"/>
    <w:rsid w:val="00B74AE4"/>
    <w:rsid w:val="00C72FF7"/>
    <w:rsid w:val="00CF6ED6"/>
    <w:rsid w:val="00D571C0"/>
    <w:rsid w:val="00DA40D8"/>
    <w:rsid w:val="00E07F58"/>
    <w:rsid w:val="00E46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18F8"/>
  <w15:docId w15:val="{6E4E274D-214F-47CE-8EE1-69340188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36"/>
        <w:szCs w:val="36"/>
        <w:lang w:val="en-AU"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12"/>
    <w:rPr>
      <w:rFonts w:eastAsia="Times New Roman"/>
      <w:kern w:val="28"/>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semiHidden/>
    <w:unhideWhenUsed/>
    <w:qFormat/>
    <w:rsid w:val="00EB5BAD"/>
    <w:pPr>
      <w:spacing w:before="480"/>
      <w:outlineLvl w:val="1"/>
    </w:pPr>
    <w:rPr>
      <w:b/>
    </w:rPr>
  </w:style>
  <w:style w:type="paragraph" w:styleId="Heading3">
    <w:name w:val="heading 3"/>
    <w:basedOn w:val="Normal"/>
    <w:next w:val="Normal"/>
    <w:link w:val="Heading3Char"/>
    <w:uiPriority w:val="9"/>
    <w:semiHidden/>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DC543D"/>
    <w:pPr>
      <w:keepNext/>
      <w:keepLines/>
      <w:spacing w:before="200"/>
      <w:outlineLvl w:val="4"/>
    </w:pPr>
    <w:rPr>
      <w:rFonts w:ascii="Cambria" w:hAnsi="Cambria"/>
      <w:color w:val="243F6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1C334C"/>
    <w:pPr>
      <w:tabs>
        <w:tab w:val="right" w:pos="9344"/>
      </w:tabs>
      <w:spacing w:before="120"/>
      <w:ind w:left="1530" w:hanging="1530"/>
    </w:pPr>
    <w:rPr>
      <w:rFonts w:ascii="Atkinson Hyperlegible" w:eastAsia="MS Mincho" w:hAnsi="Atkinson Hyperlegible" w:cs="Helvetica"/>
      <w:b/>
      <w:noProof/>
      <w:color w:val="202124"/>
      <w:sz w:val="28"/>
      <w:szCs w:val="28"/>
      <w:u w:val="single"/>
      <w:shd w:val="clear" w:color="auto" w:fill="FFFFFF"/>
    </w:rPr>
  </w:style>
  <w:style w:type="paragraph" w:styleId="TOC2">
    <w:name w:val="toc 2"/>
    <w:basedOn w:val="Normal"/>
    <w:next w:val="Normal"/>
    <w:autoRedefine/>
    <w:uiPriority w:val="39"/>
    <w:unhideWhenUsed/>
    <w:rsid w:val="00C62698"/>
    <w:pPr>
      <w:tabs>
        <w:tab w:val="right" w:pos="9344"/>
      </w:tabs>
      <w:ind w:left="360"/>
    </w:pPr>
    <w:rPr>
      <w:noProof/>
    </w:rPr>
  </w:style>
  <w:style w:type="paragraph" w:styleId="TOC3">
    <w:name w:val="toc 3"/>
    <w:basedOn w:val="Normal"/>
    <w:next w:val="Normal"/>
    <w:autoRedefine/>
    <w:uiPriority w:val="39"/>
    <w:unhideWhenUsed/>
    <w:rsid w:val="00E6730F"/>
    <w:pPr>
      <w:ind w:left="720"/>
    </w:pPr>
    <w:rPr>
      <w:rFonts w:ascii="Calibri" w:hAnsi="Calibri"/>
      <w:sz w:val="22"/>
      <w:szCs w:val="22"/>
    </w:rPr>
  </w:style>
  <w:style w:type="paragraph" w:styleId="TOC4">
    <w:name w:val="toc 4"/>
    <w:basedOn w:val="Normal"/>
    <w:next w:val="Normal"/>
    <w:autoRedefine/>
    <w:uiPriority w:val="39"/>
    <w:unhideWhenUsed/>
    <w:rsid w:val="00E6730F"/>
    <w:pPr>
      <w:ind w:left="1080"/>
    </w:pPr>
    <w:rPr>
      <w:rFonts w:ascii="Calibri" w:hAnsi="Calibri"/>
      <w:sz w:val="20"/>
      <w:szCs w:val="20"/>
    </w:rPr>
  </w:style>
  <w:style w:type="paragraph" w:styleId="TOC5">
    <w:name w:val="toc 5"/>
    <w:basedOn w:val="Normal"/>
    <w:next w:val="Normal"/>
    <w:autoRedefine/>
    <w:uiPriority w:val="39"/>
    <w:unhideWhenUsed/>
    <w:rsid w:val="00E6730F"/>
    <w:pPr>
      <w:ind w:left="1440"/>
    </w:pPr>
    <w:rPr>
      <w:rFonts w:ascii="Calibri" w:hAnsi="Calibri"/>
      <w:sz w:val="20"/>
      <w:szCs w:val="20"/>
    </w:rPr>
  </w:style>
  <w:style w:type="paragraph" w:styleId="TOC6">
    <w:name w:val="toc 6"/>
    <w:basedOn w:val="Normal"/>
    <w:next w:val="Normal"/>
    <w:autoRedefine/>
    <w:uiPriority w:val="39"/>
    <w:unhideWhenUsed/>
    <w:rsid w:val="00E6730F"/>
    <w:pPr>
      <w:ind w:left="1800"/>
    </w:pPr>
    <w:rPr>
      <w:rFonts w:ascii="Calibri" w:hAnsi="Calibri"/>
      <w:sz w:val="20"/>
      <w:szCs w:val="20"/>
    </w:rPr>
  </w:style>
  <w:style w:type="paragraph" w:styleId="TOC7">
    <w:name w:val="toc 7"/>
    <w:basedOn w:val="Normal"/>
    <w:next w:val="Normal"/>
    <w:autoRedefine/>
    <w:uiPriority w:val="39"/>
    <w:unhideWhenUsed/>
    <w:rsid w:val="00E6730F"/>
    <w:pPr>
      <w:ind w:left="2160"/>
    </w:pPr>
    <w:rPr>
      <w:rFonts w:ascii="Calibri" w:hAnsi="Calibri"/>
      <w:sz w:val="20"/>
      <w:szCs w:val="20"/>
    </w:rPr>
  </w:style>
  <w:style w:type="paragraph" w:styleId="TOC8">
    <w:name w:val="toc 8"/>
    <w:basedOn w:val="Normal"/>
    <w:next w:val="Normal"/>
    <w:autoRedefine/>
    <w:uiPriority w:val="39"/>
    <w:unhideWhenUsed/>
    <w:rsid w:val="00E6730F"/>
    <w:pPr>
      <w:ind w:left="2520"/>
    </w:pPr>
    <w:rPr>
      <w:rFonts w:ascii="Calibri" w:hAnsi="Calibri"/>
      <w:sz w:val="20"/>
      <w:szCs w:val="20"/>
    </w:rPr>
  </w:style>
  <w:style w:type="paragraph" w:styleId="TOC9">
    <w:name w:val="toc 9"/>
    <w:basedOn w:val="Normal"/>
    <w:next w:val="Normal"/>
    <w:autoRedefine/>
    <w:uiPriority w:val="39"/>
    <w:unhideWhenUsed/>
    <w:rsid w:val="00E6730F"/>
    <w:pPr>
      <w:ind w:left="2880"/>
    </w:pPr>
    <w:rPr>
      <w:rFonts w:ascii="Calibri" w:hAnsi="Calibri"/>
      <w:sz w:val="20"/>
      <w:szCs w:val="20"/>
    </w:rPr>
  </w:style>
  <w:style w:type="paragraph" w:styleId="Revision">
    <w:name w:val="Revision"/>
    <w:hidden/>
    <w:uiPriority w:val="99"/>
    <w:semiHidden/>
    <w:rsid w:val="00AF3FC2"/>
    <w:rPr>
      <w:rFonts w:eastAsia="Times New Roman"/>
      <w:kern w:val="28"/>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uiPriority w:val="99"/>
    <w:semiHidden/>
    <w:unhideWhenUsed/>
    <w:rsid w:val="000224E1"/>
    <w:rPr>
      <w:color w:val="800080"/>
      <w:u w:val="single"/>
    </w:rPr>
  </w:style>
  <w:style w:type="paragraph" w:customStyle="1" w:styleId="p1">
    <w:name w:val="p1"/>
    <w:basedOn w:val="Normal"/>
    <w:rsid w:val="006E58BA"/>
    <w:rPr>
      <w:rFonts w:ascii=".SF UI Text" w:eastAsia="Calibri" w:hAnsi=".SF UI Text" w:cs="Times New Roman"/>
      <w:color w:val="454545"/>
      <w:kern w:val="0"/>
      <w:sz w:val="26"/>
      <w:szCs w:val="26"/>
    </w:rPr>
  </w:style>
  <w:style w:type="paragraph" w:customStyle="1" w:styleId="p2">
    <w:name w:val="p2"/>
    <w:basedOn w:val="Normal"/>
    <w:rsid w:val="006E58BA"/>
    <w:rPr>
      <w:rFonts w:ascii=".SF UI Text" w:eastAsia="Calibri" w:hAnsi=".SF UI Text" w:cs="Times New Roman"/>
      <w:color w:val="454545"/>
      <w:kern w:val="0"/>
      <w:sz w:val="26"/>
      <w:szCs w:val="26"/>
    </w:rPr>
  </w:style>
  <w:style w:type="character" w:customStyle="1" w:styleId="s1">
    <w:name w:val="s1"/>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rsid w:val="00920534"/>
    <w:rPr>
      <w:color w:val="0000FF"/>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rsid w:val="007376F5"/>
    <w:rPr>
      <w:b w:val="0"/>
      <w:bCs w:val="0"/>
      <w:color w:val="0000FF"/>
      <w:u w:val="single" w:color="0000FF"/>
    </w:rPr>
  </w:style>
  <w:style w:type="table" w:customStyle="1" w:styleId="TableGrid1">
    <w:name w:val="Table Grid1"/>
    <w:basedOn w:val="TableNormal"/>
    <w:next w:val="TableGrid"/>
    <w:uiPriority w:val="59"/>
    <w:rsid w:val="00B327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Cambria" w:eastAsia="MS Gothic" w:hAnsi="Cambria" w:cs="Times New Roman"/>
      <w:b w:val="0"/>
      <w:color w:val="365F91"/>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uiPriority w:val="99"/>
    <w:semiHidden/>
    <w:unhideWhenUsed/>
    <w:rsid w:val="003C506F"/>
    <w:rPr>
      <w:color w:val="808080"/>
      <w:shd w:val="clear" w:color="auto" w:fill="E6E6E6"/>
    </w:rPr>
  </w:style>
  <w:style w:type="character" w:customStyle="1" w:styleId="UnresolvedMention2">
    <w:name w:val="Unresolved Mention2"/>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uiPriority w:val="99"/>
    <w:semiHidden/>
    <w:unhideWhenUsed/>
    <w:rsid w:val="00655F5F"/>
    <w:rPr>
      <w:color w:val="808080"/>
      <w:shd w:val="clear" w:color="auto" w:fill="E6E6E6"/>
    </w:rPr>
  </w:style>
  <w:style w:type="character" w:customStyle="1" w:styleId="UnresolvedMention4">
    <w:name w:val="Unresolved Mention4"/>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Calibr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link w:val="Heading4"/>
    <w:uiPriority w:val="9"/>
    <w:semiHidden/>
    <w:rsid w:val="003C5B71"/>
    <w:rPr>
      <w:rFonts w:ascii="Cambria" w:eastAsia="MS Gothic" w:hAnsi="Cambria" w:cs="Times New Roman"/>
      <w:i/>
      <w:iCs/>
      <w:color w:val="365F91"/>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 w:type="paragraph" w:customStyle="1" w:styleId="paragraph">
    <w:name w:val="paragraph"/>
    <w:basedOn w:val="Normal"/>
    <w:rsid w:val="00133DC4"/>
    <w:pPr>
      <w:spacing w:after="0"/>
    </w:pPr>
    <w:rPr>
      <w:rFonts w:ascii="Times New Roman" w:hAnsi="Times New Roman" w:cs="Times New Roman"/>
      <w:kern w:val="0"/>
      <w:sz w:val="24"/>
      <w:szCs w:val="24"/>
    </w:rPr>
  </w:style>
  <w:style w:type="character" w:customStyle="1" w:styleId="spellingerror">
    <w:name w:val="spellingerror"/>
    <w:basedOn w:val="DefaultParagraphFont"/>
    <w:rsid w:val="00133DC4"/>
  </w:style>
  <w:style w:type="character" w:customStyle="1" w:styleId="contextualspellingandgrammarerror">
    <w:name w:val="contextualspellingandgrammarerror"/>
    <w:basedOn w:val="DefaultParagraphFont"/>
    <w:rsid w:val="00133DC4"/>
  </w:style>
  <w:style w:type="character" w:customStyle="1" w:styleId="normaltextrun1">
    <w:name w:val="normaltextrun1"/>
    <w:basedOn w:val="DefaultParagraphFont"/>
    <w:rsid w:val="00133DC4"/>
  </w:style>
  <w:style w:type="character" w:customStyle="1" w:styleId="eop">
    <w:name w:val="eop"/>
    <w:basedOn w:val="DefaultParagraphFont"/>
    <w:rsid w:val="00133DC4"/>
  </w:style>
  <w:style w:type="character" w:customStyle="1" w:styleId="ctatext">
    <w:name w:val="ctatext"/>
    <w:basedOn w:val="DefaultParagraphFont"/>
    <w:rsid w:val="0003172F"/>
  </w:style>
  <w:style w:type="character" w:customStyle="1" w:styleId="posttitle">
    <w:name w:val="posttitle"/>
    <w:basedOn w:val="DefaultParagraphFont"/>
    <w:rsid w:val="0003172F"/>
  </w:style>
  <w:style w:type="character" w:customStyle="1" w:styleId="UnresolvedMention5">
    <w:name w:val="Unresolved Mention5"/>
    <w:uiPriority w:val="99"/>
    <w:semiHidden/>
    <w:unhideWhenUsed/>
    <w:rsid w:val="00DC017D"/>
    <w:rPr>
      <w:color w:val="605E5C"/>
      <w:shd w:val="clear" w:color="auto" w:fill="E1DFDD"/>
    </w:rPr>
  </w:style>
  <w:style w:type="character" w:styleId="UnresolvedMention">
    <w:name w:val="Unresolved Mention"/>
    <w:uiPriority w:val="99"/>
    <w:semiHidden/>
    <w:unhideWhenUsed/>
    <w:rsid w:val="00DD4AE8"/>
    <w:rPr>
      <w:color w:val="605E5C"/>
      <w:shd w:val="clear" w:color="auto" w:fill="E1DFDD"/>
    </w:rPr>
  </w:style>
  <w:style w:type="paragraph" w:customStyle="1" w:styleId="font8">
    <w:name w:val="font_8"/>
    <w:basedOn w:val="Normal"/>
    <w:rsid w:val="001C537C"/>
    <w:pPr>
      <w:spacing w:before="100" w:beforeAutospacing="1" w:after="100" w:afterAutospacing="1"/>
    </w:pPr>
    <w:rPr>
      <w:rFonts w:ascii="Times New Roman" w:hAnsi="Times New Roman" w:cs="Times New Roman"/>
      <w:kern w:val="0"/>
      <w:sz w:val="24"/>
      <w:szCs w:val="24"/>
    </w:rPr>
  </w:style>
  <w:style w:type="character" w:customStyle="1" w:styleId="wixguard">
    <w:name w:val="wixguard"/>
    <w:rsid w:val="001C53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lunteers@canberrablindsociety.org.au" TargetMode="External"/><Relationship Id="rId18" Type="http://schemas.openxmlformats.org/officeDocument/2006/relationships/hyperlink" Target="http://www.CheckMyMacula.com.au"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yperlink" Target="https://knowmyname.nga.gov.au/events/australian-women-artists-1900-now/"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utreach@canberrablindsociety.org.au" TargetMode="External"/><Relationship Id="rId17" Type="http://schemas.openxmlformats.org/officeDocument/2006/relationships/hyperlink" Target="https://vision2020australia.us3.list-manage.com/track/click?u=3d84db70303f185352a5574e4&amp;id=c330838a8b&amp;e=26b9ac0fcc" TargetMode="External"/><Relationship Id="rId25" Type="http://schemas.openxmlformats.org/officeDocument/2006/relationships/image" Target="media/image2.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ortrait.gov.au/calendar/love-stories-audio-described-tour/2210" TargetMode="External"/><Relationship Id="rId20" Type="http://schemas.openxmlformats.org/officeDocument/2006/relationships/hyperlink" Target="https://www.bca.org.au/2021/05/16/2021-2022-bca-scholarship-program-2/" TargetMode="External"/><Relationship Id="rId29"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us17.admin.mailchimp.com/audience/inbox?id=1072801&amp;contact_id=de07a27c770de6105e1bd138d43abd8c" TargetMode="External"/><Relationship Id="rId32" Type="http://schemas.openxmlformats.org/officeDocument/2006/relationships/image" Target="media/image9.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ca.org.au/2021/06/08/employment-opportunity-policy-advocacy-team-leader/" TargetMode="External"/><Relationship Id="rId23" Type="http://schemas.openxmlformats.org/officeDocument/2006/relationships/hyperlink" Target="www%20actnss.org" TargetMode="External"/><Relationship Id="rId28" Type="http://schemas.openxmlformats.org/officeDocument/2006/relationships/image" Target="media/image5.png"/><Relationship Id="rId36" Type="http://schemas.openxmlformats.org/officeDocument/2006/relationships/footer" Target="footer2.xml"/><Relationship Id="rId10" Type="http://schemas.openxmlformats.org/officeDocument/2006/relationships/hyperlink" Target="http://www.canberrablindsociety.org.au" TargetMode="External"/><Relationship Id="rId19" Type="http://schemas.openxmlformats.org/officeDocument/2006/relationships/hyperlink" Target="https://vision2020australia.us3.list-manage.com/track/click?u=3d84db70303f185352a5574e4&amp;id=1c4ab16c90&amp;e=26b9ac0fcc"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https://www.bca.org.au/2021/05/17/employment-opportunity-membership-engagement-coordinator/" TargetMode="External"/><Relationship Id="rId22" Type="http://schemas.openxmlformats.org/officeDocument/2006/relationships/hyperlink" Target="https://nga.gov.au/calendar/%E2%80%9Dhttps:/knowmyname.nga.gov.au/support/%E2%80%9D" TargetMode="External"/><Relationship Id="rId27" Type="http://schemas.openxmlformats.org/officeDocument/2006/relationships/image" Target="media/image4.png"/><Relationship Id="rId30" Type="http://schemas.openxmlformats.org/officeDocument/2006/relationships/image" Target="media/image7.jpg"/><Relationship Id="rId35" Type="http://schemas.openxmlformats.org/officeDocument/2006/relationships/footer" Target="footer1.xml"/><Relationship Id="rId8" Type="http://schemas.openxmlformats.org/officeDocument/2006/relationships/hyperlink" Target="mailto:canblind@tpg.com.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h0xzAeT77Qo/8FO9UkYg+P6bQ==">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CBS Computer</cp:lastModifiedBy>
  <cp:revision>21</cp:revision>
  <cp:lastPrinted>2021-06-29T04:10:00Z</cp:lastPrinted>
  <dcterms:created xsi:type="dcterms:W3CDTF">2021-06-21T02:03:00Z</dcterms:created>
  <dcterms:modified xsi:type="dcterms:W3CDTF">2021-06-29T04:35:00Z</dcterms:modified>
</cp:coreProperties>
</file>